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3429" w14:textId="77777777" w:rsidR="00546C31" w:rsidRDefault="00546C31" w:rsidP="00546C31">
      <w:pPr>
        <w:spacing w:after="200" w:line="280" w:lineRule="atLeast"/>
        <w:jc w:val="center"/>
        <w:rPr>
          <w:rFonts w:asciiTheme="minorHAnsi" w:eastAsia="Times New Roman" w:hAnsiTheme="minorHAnsi" w:cstheme="minorHAnsi"/>
          <w:iCs/>
          <w:color w:val="000000"/>
          <w:sz w:val="22"/>
          <w:lang w:eastAsia="fr-FR"/>
        </w:rPr>
      </w:pPr>
      <w:r w:rsidRPr="001244DD">
        <w:rPr>
          <w:rFonts w:asciiTheme="minorHAnsi" w:hAnsiTheme="minorHAnsi" w:cstheme="minorHAnsi"/>
          <w:b/>
          <w:sz w:val="22"/>
        </w:rPr>
        <w:t>HYDRO-EXPLOITATIONS</w:t>
      </w:r>
      <w:r>
        <w:rPr>
          <w:rFonts w:asciiTheme="minorHAnsi" w:hAnsiTheme="minorHAnsi" w:cstheme="minorHAnsi"/>
          <w:b/>
          <w:sz w:val="22"/>
        </w:rPr>
        <w:br/>
      </w:r>
      <w:r w:rsidRPr="001244DD">
        <w:rPr>
          <w:rFonts w:asciiTheme="minorHAnsi" w:hAnsiTheme="minorHAnsi" w:cstheme="minorHAnsi"/>
          <w:color w:val="000002"/>
          <w:sz w:val="22"/>
        </w:rPr>
        <w:t>Société Anonyme au capital de 1.968.000 €</w:t>
      </w:r>
      <w:r>
        <w:rPr>
          <w:rFonts w:asciiTheme="minorHAnsi" w:hAnsiTheme="minorHAnsi" w:cstheme="minorHAnsi"/>
          <w:b/>
          <w:sz w:val="22"/>
        </w:rPr>
        <w:br/>
      </w:r>
      <w:r w:rsidRPr="001244DD">
        <w:rPr>
          <w:rFonts w:asciiTheme="minorHAnsi" w:eastAsia="Times New Roman" w:hAnsiTheme="minorHAnsi" w:cstheme="minorHAnsi"/>
          <w:color w:val="000000"/>
          <w:sz w:val="22"/>
          <w:lang w:eastAsia="fr-FR"/>
        </w:rPr>
        <w:t xml:space="preserve">Siège social : </w:t>
      </w:r>
      <w:r w:rsidRPr="001244DD">
        <w:rPr>
          <w:rFonts w:asciiTheme="minorHAnsi" w:eastAsia="Times New Roman" w:hAnsiTheme="minorHAnsi" w:cstheme="minorHAnsi"/>
          <w:iCs/>
          <w:color w:val="000000"/>
          <w:sz w:val="22"/>
          <w:lang w:eastAsia="fr-FR"/>
        </w:rPr>
        <w:t>C/O société OPPORTUNITES - 9 avenue Bugeaud - 75116 PARIS</w:t>
      </w:r>
      <w:r>
        <w:rPr>
          <w:rFonts w:asciiTheme="minorHAnsi" w:hAnsiTheme="minorHAnsi" w:cstheme="minorHAnsi"/>
          <w:b/>
          <w:sz w:val="22"/>
        </w:rPr>
        <w:br/>
      </w:r>
      <w:r w:rsidRPr="001244DD">
        <w:rPr>
          <w:rFonts w:asciiTheme="minorHAnsi" w:eastAsia="Times New Roman" w:hAnsiTheme="minorHAnsi" w:cstheme="minorHAnsi"/>
          <w:color w:val="000000"/>
          <w:sz w:val="22"/>
          <w:lang w:eastAsia="fr-FR"/>
        </w:rPr>
        <w:t xml:space="preserve">R.C.S. </w:t>
      </w:r>
      <w:r w:rsidRPr="001244DD">
        <w:rPr>
          <w:rFonts w:asciiTheme="minorHAnsi" w:eastAsia="Times New Roman" w:hAnsiTheme="minorHAnsi" w:cstheme="minorHAnsi"/>
          <w:iCs/>
          <w:color w:val="000000"/>
          <w:sz w:val="22"/>
          <w:lang w:eastAsia="fr-FR"/>
        </w:rPr>
        <w:t>Paris n° 775.554.595</w:t>
      </w:r>
    </w:p>
    <w:p w14:paraId="3490EFEC" w14:textId="77777777" w:rsidR="00546C31" w:rsidRDefault="00546C31" w:rsidP="00546C31">
      <w:pPr>
        <w:spacing w:after="200" w:line="280" w:lineRule="atLeast"/>
        <w:jc w:val="center"/>
        <w:rPr>
          <w:rFonts w:asciiTheme="minorHAnsi" w:eastAsia="Times New Roman" w:hAnsiTheme="minorHAnsi" w:cstheme="minorHAnsi"/>
          <w:iCs/>
          <w:color w:val="000000"/>
          <w:sz w:val="22"/>
          <w:lang w:eastAsia="fr-FR"/>
        </w:rPr>
      </w:pPr>
      <w:r>
        <w:rPr>
          <w:rFonts w:asciiTheme="minorHAnsi" w:eastAsia="Times New Roman" w:hAnsiTheme="minorHAnsi" w:cstheme="minorHAnsi"/>
          <w:iCs/>
          <w:color w:val="000000"/>
          <w:sz w:val="22"/>
          <w:lang w:eastAsia="fr-FR"/>
        </w:rPr>
        <w:t>(</w:t>
      </w:r>
      <w:proofErr w:type="gramStart"/>
      <w:r>
        <w:rPr>
          <w:rFonts w:asciiTheme="minorHAnsi" w:eastAsia="Times New Roman" w:hAnsiTheme="minorHAnsi" w:cstheme="minorHAnsi"/>
          <w:iCs/>
          <w:color w:val="000000"/>
          <w:sz w:val="22"/>
          <w:lang w:eastAsia="fr-FR"/>
        </w:rPr>
        <w:t>la</w:t>
      </w:r>
      <w:proofErr w:type="gramEnd"/>
      <w:r>
        <w:rPr>
          <w:rFonts w:asciiTheme="minorHAnsi" w:eastAsia="Times New Roman" w:hAnsiTheme="minorHAnsi" w:cstheme="minorHAnsi"/>
          <w:iCs/>
          <w:color w:val="000000"/>
          <w:sz w:val="22"/>
          <w:lang w:eastAsia="fr-FR"/>
        </w:rPr>
        <w:t xml:space="preserve"> « </w:t>
      </w:r>
      <w:r>
        <w:rPr>
          <w:rFonts w:asciiTheme="minorHAnsi" w:eastAsia="Times New Roman" w:hAnsiTheme="minorHAnsi" w:cstheme="minorHAnsi"/>
          <w:b/>
          <w:bCs/>
          <w:iCs/>
          <w:color w:val="000000"/>
          <w:sz w:val="22"/>
          <w:lang w:eastAsia="fr-FR"/>
        </w:rPr>
        <w:t>Société</w:t>
      </w:r>
      <w:r>
        <w:rPr>
          <w:rFonts w:asciiTheme="minorHAnsi" w:eastAsia="Times New Roman" w:hAnsiTheme="minorHAnsi" w:cstheme="minorHAnsi"/>
          <w:iCs/>
          <w:color w:val="000000"/>
          <w:sz w:val="22"/>
          <w:lang w:eastAsia="fr-FR"/>
        </w:rPr>
        <w:t> »)</w:t>
      </w:r>
    </w:p>
    <w:p w14:paraId="37510148" w14:textId="58B7B422" w:rsidR="00546C31" w:rsidRDefault="00546C31" w:rsidP="00546C31">
      <w:pPr>
        <w:spacing w:after="200" w:line="280" w:lineRule="atLeast"/>
        <w:jc w:val="center"/>
        <w:rPr>
          <w:rFonts w:asciiTheme="minorHAnsi" w:eastAsia="Times New Roman" w:hAnsiTheme="minorHAnsi" w:cstheme="minorHAnsi"/>
          <w:b/>
          <w:bCs/>
          <w:color w:val="000000"/>
          <w:sz w:val="22"/>
          <w:lang w:eastAsia="fr-FR"/>
        </w:rPr>
      </w:pPr>
      <w:r w:rsidRPr="001244DD">
        <w:rPr>
          <w:rFonts w:asciiTheme="minorHAnsi" w:eastAsia="Times New Roman" w:hAnsiTheme="minorHAnsi" w:cstheme="minorHAnsi"/>
          <w:b/>
          <w:bCs/>
          <w:color w:val="000000"/>
          <w:sz w:val="22"/>
          <w:lang w:eastAsia="fr-FR"/>
        </w:rPr>
        <w:t>AVIS DE CONVOCATION</w:t>
      </w:r>
    </w:p>
    <w:p w14:paraId="39AB0B1C" w14:textId="77777777" w:rsidR="00546C31" w:rsidRPr="00FD6853" w:rsidRDefault="00546C31" w:rsidP="00546C31">
      <w:pPr>
        <w:spacing w:after="200" w:line="280" w:lineRule="atLeast"/>
        <w:jc w:val="center"/>
        <w:rPr>
          <w:rFonts w:asciiTheme="minorHAnsi" w:eastAsia="Times New Roman" w:hAnsiTheme="minorHAnsi" w:cstheme="minorHAnsi"/>
          <w:color w:val="000000"/>
          <w:sz w:val="22"/>
          <w:lang w:eastAsia="fr-FR"/>
        </w:rPr>
      </w:pPr>
      <w:r w:rsidRPr="001244DD">
        <w:rPr>
          <w:rFonts w:asciiTheme="minorHAnsi" w:eastAsia="Times New Roman" w:hAnsiTheme="minorHAnsi" w:cstheme="minorHAnsi"/>
          <w:color w:val="000000"/>
          <w:sz w:val="22"/>
          <w:lang w:eastAsia="fr-FR"/>
        </w:rPr>
        <w:t xml:space="preserve">Mesdames et </w:t>
      </w:r>
      <w:r w:rsidRPr="00FD6853">
        <w:rPr>
          <w:rFonts w:asciiTheme="minorHAnsi" w:eastAsia="Times New Roman" w:hAnsiTheme="minorHAnsi" w:cstheme="minorHAnsi"/>
          <w:color w:val="000000"/>
          <w:sz w:val="22"/>
          <w:lang w:eastAsia="fr-FR"/>
        </w:rPr>
        <w:t>Messieurs les actionnaires sont convoqués</w:t>
      </w:r>
      <w:r w:rsidRPr="00FD6853">
        <w:rPr>
          <w:rFonts w:asciiTheme="minorHAnsi" w:eastAsia="Times New Roman" w:hAnsiTheme="minorHAnsi" w:cstheme="minorHAnsi"/>
          <w:color w:val="000000"/>
          <w:sz w:val="22"/>
          <w:lang w:eastAsia="fr-FR"/>
        </w:rPr>
        <w:br/>
        <w:t>en Assemblée Générale Ordinaire Annuelle</w:t>
      </w:r>
      <w:r w:rsidRPr="00FD6853">
        <w:rPr>
          <w:rFonts w:asciiTheme="minorHAnsi" w:eastAsia="Times New Roman" w:hAnsiTheme="minorHAnsi" w:cstheme="minorHAnsi"/>
          <w:b/>
          <w:bCs/>
          <w:color w:val="000000"/>
          <w:sz w:val="22"/>
          <w:lang w:eastAsia="fr-FR"/>
        </w:rPr>
        <w:t> </w:t>
      </w:r>
    </w:p>
    <w:p w14:paraId="71D616D9" w14:textId="0DCDE346" w:rsidR="00546C31" w:rsidRPr="00FD6853" w:rsidRDefault="00546C31" w:rsidP="00546C31">
      <w:pPr>
        <w:spacing w:after="200" w:line="280" w:lineRule="atLeast"/>
        <w:jc w:val="center"/>
        <w:rPr>
          <w:rFonts w:asciiTheme="minorHAnsi" w:eastAsia="Times New Roman" w:hAnsiTheme="minorHAnsi" w:cstheme="minorHAnsi"/>
          <w:b/>
          <w:color w:val="000000"/>
          <w:sz w:val="22"/>
          <w:lang w:eastAsia="fr-FR"/>
        </w:rPr>
      </w:pPr>
      <w:proofErr w:type="gramStart"/>
      <w:r w:rsidRPr="00FD6853">
        <w:rPr>
          <w:rFonts w:asciiTheme="minorHAnsi" w:eastAsia="Times New Roman" w:hAnsiTheme="minorHAnsi" w:cstheme="minorHAnsi"/>
          <w:b/>
          <w:bCs/>
          <w:color w:val="000000"/>
          <w:sz w:val="22"/>
          <w:lang w:eastAsia="fr-FR"/>
        </w:rPr>
        <w:t>le</w:t>
      </w:r>
      <w:proofErr w:type="gramEnd"/>
      <w:r w:rsidRPr="00FD6853">
        <w:rPr>
          <w:rFonts w:asciiTheme="minorHAnsi" w:eastAsia="Times New Roman" w:hAnsiTheme="minorHAnsi" w:cstheme="minorHAnsi"/>
          <w:b/>
          <w:bCs/>
          <w:color w:val="000000"/>
          <w:sz w:val="22"/>
          <w:lang w:eastAsia="fr-FR"/>
        </w:rPr>
        <w:t xml:space="preserve"> </w:t>
      </w:r>
      <w:r w:rsidR="001B770B">
        <w:rPr>
          <w:rFonts w:asciiTheme="minorHAnsi" w:eastAsia="Times New Roman" w:hAnsiTheme="minorHAnsi" w:cstheme="minorHAnsi"/>
          <w:b/>
          <w:bCs/>
          <w:color w:val="000000"/>
          <w:sz w:val="22"/>
          <w:lang w:eastAsia="fr-FR"/>
        </w:rPr>
        <w:t>vendredi</w:t>
      </w:r>
      <w:r w:rsidRPr="00FD6853">
        <w:rPr>
          <w:rFonts w:asciiTheme="minorHAnsi" w:eastAsia="Times New Roman" w:hAnsiTheme="minorHAnsi" w:cstheme="minorHAnsi"/>
          <w:b/>
          <w:bCs/>
          <w:color w:val="000000"/>
          <w:sz w:val="22"/>
          <w:lang w:eastAsia="fr-FR"/>
        </w:rPr>
        <w:t xml:space="preserve"> </w:t>
      </w:r>
      <w:r w:rsidR="001B770B">
        <w:rPr>
          <w:rFonts w:asciiTheme="minorHAnsi" w:eastAsia="Times New Roman" w:hAnsiTheme="minorHAnsi" w:cstheme="minorHAnsi"/>
          <w:b/>
          <w:bCs/>
          <w:color w:val="000000"/>
          <w:sz w:val="22"/>
          <w:lang w:eastAsia="fr-FR"/>
        </w:rPr>
        <w:t>30</w:t>
      </w:r>
      <w:r w:rsidRPr="00FD6853">
        <w:rPr>
          <w:rFonts w:asciiTheme="minorHAnsi" w:eastAsia="Times New Roman" w:hAnsiTheme="minorHAnsi" w:cstheme="minorHAnsi"/>
          <w:b/>
          <w:bCs/>
          <w:color w:val="000000"/>
          <w:sz w:val="22"/>
          <w:lang w:eastAsia="fr-FR"/>
        </w:rPr>
        <w:t xml:space="preserve"> juin 2023 à 1</w:t>
      </w:r>
      <w:r w:rsidR="001B770B">
        <w:rPr>
          <w:rFonts w:asciiTheme="minorHAnsi" w:eastAsia="Times New Roman" w:hAnsiTheme="minorHAnsi" w:cstheme="minorHAnsi"/>
          <w:b/>
          <w:bCs/>
          <w:color w:val="000000"/>
          <w:sz w:val="22"/>
          <w:lang w:eastAsia="fr-FR"/>
        </w:rPr>
        <w:t>4</w:t>
      </w:r>
      <w:r w:rsidRPr="00FD6853">
        <w:rPr>
          <w:rFonts w:asciiTheme="minorHAnsi" w:eastAsia="Times New Roman" w:hAnsiTheme="minorHAnsi" w:cstheme="minorHAnsi"/>
          <w:b/>
          <w:bCs/>
          <w:color w:val="000000"/>
          <w:sz w:val="22"/>
          <w:lang w:eastAsia="fr-FR"/>
        </w:rPr>
        <w:t>h00</w:t>
      </w:r>
      <w:r w:rsidRPr="00FD6853">
        <w:rPr>
          <w:rFonts w:asciiTheme="minorHAnsi" w:eastAsia="Times New Roman" w:hAnsiTheme="minorHAnsi" w:cstheme="minorHAnsi"/>
          <w:b/>
          <w:color w:val="000000"/>
          <w:sz w:val="22"/>
          <w:lang w:eastAsia="fr-FR"/>
        </w:rPr>
        <w:t> </w:t>
      </w:r>
    </w:p>
    <w:p w14:paraId="3D376F54" w14:textId="77777777" w:rsidR="00546C31" w:rsidRPr="001244DD" w:rsidRDefault="00546C31" w:rsidP="00546C31">
      <w:pPr>
        <w:spacing w:after="200" w:line="280" w:lineRule="atLeast"/>
        <w:jc w:val="center"/>
        <w:rPr>
          <w:rFonts w:asciiTheme="minorHAnsi" w:eastAsia="Times New Roman" w:hAnsiTheme="minorHAnsi" w:cstheme="minorHAnsi"/>
          <w:color w:val="000000"/>
          <w:sz w:val="22"/>
          <w:lang w:eastAsia="fr-FR"/>
        </w:rPr>
      </w:pPr>
      <w:proofErr w:type="gramStart"/>
      <w:r w:rsidRPr="00FD6853">
        <w:rPr>
          <w:rFonts w:asciiTheme="minorHAnsi" w:eastAsia="Times New Roman" w:hAnsiTheme="minorHAnsi" w:cstheme="minorHAnsi"/>
          <w:color w:val="000000"/>
          <w:sz w:val="22"/>
          <w:lang w:eastAsia="fr-FR"/>
        </w:rPr>
        <w:t>qui</w:t>
      </w:r>
      <w:proofErr w:type="gramEnd"/>
      <w:r w:rsidRPr="00FD6853">
        <w:rPr>
          <w:rFonts w:asciiTheme="minorHAnsi" w:eastAsia="Times New Roman" w:hAnsiTheme="minorHAnsi" w:cstheme="minorHAnsi"/>
          <w:color w:val="000000"/>
          <w:sz w:val="22"/>
          <w:lang w:eastAsia="fr-FR"/>
        </w:rPr>
        <w:t xml:space="preserve"> se tiendra dans les locaux du cabinet Vaughan Avocats sis</w:t>
      </w:r>
      <w:r>
        <w:rPr>
          <w:rFonts w:asciiTheme="minorHAnsi" w:eastAsia="Times New Roman" w:hAnsiTheme="minorHAnsi" w:cstheme="minorHAnsi"/>
          <w:color w:val="000000"/>
          <w:sz w:val="22"/>
          <w:lang w:eastAsia="fr-FR"/>
        </w:rPr>
        <w:br/>
      </w:r>
      <w:r w:rsidRPr="00FD6853">
        <w:rPr>
          <w:rFonts w:asciiTheme="minorHAnsi" w:eastAsia="Times New Roman" w:hAnsiTheme="minorHAnsi" w:cstheme="minorHAnsi"/>
          <w:color w:val="000000"/>
          <w:sz w:val="22"/>
          <w:lang w:eastAsia="fr-FR"/>
        </w:rPr>
        <w:t>15 rue de la Bourse, 31000 TOULOUSE</w:t>
      </w:r>
    </w:p>
    <w:p w14:paraId="12B6C3F5" w14:textId="77777777" w:rsidR="00546C31" w:rsidRPr="001244DD" w:rsidRDefault="00546C31" w:rsidP="00546C31">
      <w:pPr>
        <w:spacing w:after="200" w:line="280" w:lineRule="atLeast"/>
        <w:jc w:val="left"/>
        <w:rPr>
          <w:rFonts w:asciiTheme="minorHAnsi" w:eastAsia="Times New Roman" w:hAnsiTheme="minorHAnsi" w:cstheme="minorHAnsi"/>
          <w:color w:val="000000"/>
          <w:sz w:val="22"/>
          <w:lang w:eastAsia="fr-FR"/>
        </w:rPr>
      </w:pPr>
      <w:r w:rsidRPr="001244DD">
        <w:rPr>
          <w:rFonts w:asciiTheme="minorHAnsi" w:eastAsia="Times New Roman" w:hAnsiTheme="minorHAnsi" w:cstheme="minorHAnsi"/>
          <w:color w:val="000000"/>
          <w:sz w:val="22"/>
          <w:lang w:eastAsia="fr-FR"/>
        </w:rPr>
        <w:t>A l'effet de délibérer sur l'ordre du jour suivant :</w:t>
      </w:r>
      <w:bookmarkStart w:id="0" w:name="1839068064_I336BF-I20100212173429A63A501"/>
      <w:bookmarkEnd w:id="0"/>
      <w:r w:rsidRPr="001244DD">
        <w:rPr>
          <w:rFonts w:asciiTheme="minorHAnsi" w:eastAsia="Times New Roman" w:hAnsiTheme="minorHAnsi" w:cstheme="minorHAnsi"/>
          <w:b/>
          <w:color w:val="000000"/>
          <w:sz w:val="22"/>
          <w:lang w:eastAsia="fr-FR"/>
        </w:rPr>
        <w:t>  </w:t>
      </w:r>
    </w:p>
    <w:p w14:paraId="08884AB3" w14:textId="77777777" w:rsidR="00546C31" w:rsidRPr="001244DD" w:rsidRDefault="00546C31" w:rsidP="00546C31">
      <w:pPr>
        <w:pStyle w:val="Paragraphedeliste"/>
        <w:numPr>
          <w:ilvl w:val="0"/>
          <w:numId w:val="24"/>
        </w:numPr>
        <w:spacing w:after="200" w:line="280" w:lineRule="atLeast"/>
        <w:ind w:left="567" w:hanging="567"/>
        <w:contextualSpacing w:val="0"/>
        <w:rPr>
          <w:rFonts w:asciiTheme="minorHAnsi" w:eastAsia="Times New Roman" w:hAnsiTheme="minorHAnsi" w:cstheme="minorHAnsi"/>
          <w:color w:val="000000"/>
          <w:sz w:val="22"/>
          <w:lang w:eastAsia="fr-FR"/>
        </w:rPr>
      </w:pPr>
      <w:r w:rsidRPr="001244DD">
        <w:rPr>
          <w:rFonts w:asciiTheme="minorHAnsi" w:eastAsia="Times New Roman" w:hAnsiTheme="minorHAnsi" w:cstheme="minorHAnsi"/>
          <w:color w:val="000000"/>
          <w:sz w:val="22"/>
          <w:lang w:eastAsia="fr-FR"/>
        </w:rPr>
        <w:t xml:space="preserve">Rapport de gestion du Conseil d'administration sur les comptes annuels de l’exercice clos le </w:t>
      </w:r>
      <w:r>
        <w:rPr>
          <w:rFonts w:asciiTheme="minorHAnsi" w:eastAsia="Times New Roman" w:hAnsiTheme="minorHAnsi" w:cstheme="minorHAnsi"/>
          <w:color w:val="000000"/>
          <w:sz w:val="22"/>
          <w:lang w:eastAsia="fr-FR"/>
        </w:rPr>
        <w:t>31 décembre 2022</w:t>
      </w:r>
      <w:r w:rsidRPr="001244DD">
        <w:rPr>
          <w:rFonts w:asciiTheme="minorHAnsi" w:eastAsia="Times New Roman" w:hAnsiTheme="minorHAnsi" w:cstheme="minorHAnsi"/>
          <w:color w:val="000000"/>
          <w:sz w:val="22"/>
          <w:lang w:eastAsia="fr-FR"/>
        </w:rPr>
        <w:t xml:space="preserve"> et sur les comptes consolidés ;</w:t>
      </w:r>
    </w:p>
    <w:p w14:paraId="6FA66D72" w14:textId="77777777" w:rsidR="00546C31" w:rsidRPr="001244DD" w:rsidRDefault="00546C31" w:rsidP="00546C31">
      <w:pPr>
        <w:pStyle w:val="Paragraphedeliste"/>
        <w:numPr>
          <w:ilvl w:val="0"/>
          <w:numId w:val="24"/>
        </w:numPr>
        <w:spacing w:after="200" w:line="280" w:lineRule="atLeast"/>
        <w:ind w:left="567" w:hanging="567"/>
        <w:contextualSpacing w:val="0"/>
        <w:rPr>
          <w:rFonts w:asciiTheme="minorHAnsi" w:eastAsia="Times New Roman" w:hAnsiTheme="minorHAnsi" w:cstheme="minorHAnsi"/>
          <w:color w:val="000000"/>
          <w:sz w:val="22"/>
          <w:lang w:eastAsia="fr-FR"/>
        </w:rPr>
      </w:pPr>
      <w:r w:rsidRPr="001244DD">
        <w:rPr>
          <w:rFonts w:asciiTheme="minorHAnsi" w:eastAsia="Times New Roman" w:hAnsiTheme="minorHAnsi" w:cstheme="minorHAnsi"/>
          <w:color w:val="000000"/>
          <w:sz w:val="22"/>
          <w:lang w:eastAsia="fr-FR"/>
        </w:rPr>
        <w:t xml:space="preserve">Rapports du Commissaire aux comptes sur les comptes annuels de l'exercice clos le </w:t>
      </w:r>
      <w:r>
        <w:rPr>
          <w:rFonts w:asciiTheme="minorHAnsi" w:eastAsia="Times New Roman" w:hAnsiTheme="minorHAnsi" w:cstheme="minorHAnsi"/>
          <w:color w:val="000000"/>
          <w:sz w:val="22"/>
          <w:lang w:eastAsia="fr-FR"/>
        </w:rPr>
        <w:t>31 décembre 2022</w:t>
      </w:r>
      <w:r w:rsidRPr="001244DD">
        <w:rPr>
          <w:rFonts w:asciiTheme="minorHAnsi" w:eastAsia="Times New Roman" w:hAnsiTheme="minorHAnsi" w:cstheme="minorHAnsi"/>
          <w:color w:val="000000"/>
          <w:sz w:val="22"/>
          <w:lang w:eastAsia="fr-FR"/>
        </w:rPr>
        <w:t xml:space="preserve"> et sur les comptes consolidés ;</w:t>
      </w:r>
    </w:p>
    <w:p w14:paraId="5EC1A600" w14:textId="77777777" w:rsidR="00546C31" w:rsidRPr="001244DD" w:rsidRDefault="00546C31" w:rsidP="00546C31">
      <w:pPr>
        <w:pStyle w:val="Paragraphedeliste"/>
        <w:numPr>
          <w:ilvl w:val="0"/>
          <w:numId w:val="24"/>
        </w:numPr>
        <w:spacing w:after="200" w:line="280" w:lineRule="atLeast"/>
        <w:ind w:left="567" w:hanging="567"/>
        <w:contextualSpacing w:val="0"/>
        <w:rPr>
          <w:rFonts w:asciiTheme="minorHAnsi" w:eastAsia="Times New Roman" w:hAnsiTheme="minorHAnsi" w:cstheme="minorHAnsi"/>
          <w:color w:val="000000"/>
          <w:sz w:val="22"/>
          <w:lang w:eastAsia="fr-FR"/>
        </w:rPr>
      </w:pPr>
      <w:r w:rsidRPr="001244DD">
        <w:rPr>
          <w:rFonts w:asciiTheme="minorHAnsi" w:eastAsia="Times New Roman" w:hAnsiTheme="minorHAnsi" w:cstheme="minorHAnsi"/>
          <w:color w:val="000000"/>
          <w:sz w:val="22"/>
          <w:lang w:eastAsia="fr-FR"/>
        </w:rPr>
        <w:t xml:space="preserve">Examen et approbation des comptes annuels de l'exercice clos le </w:t>
      </w:r>
      <w:r>
        <w:rPr>
          <w:rFonts w:asciiTheme="minorHAnsi" w:eastAsia="Times New Roman" w:hAnsiTheme="minorHAnsi" w:cstheme="minorHAnsi"/>
          <w:color w:val="000000"/>
          <w:sz w:val="22"/>
          <w:lang w:eastAsia="fr-FR"/>
        </w:rPr>
        <w:t>31 décembre 2022</w:t>
      </w:r>
      <w:r w:rsidRPr="001244DD">
        <w:rPr>
          <w:rFonts w:asciiTheme="minorHAnsi" w:eastAsia="Times New Roman" w:hAnsiTheme="minorHAnsi" w:cstheme="minorHAnsi"/>
          <w:color w:val="000000"/>
          <w:sz w:val="22"/>
          <w:lang w:eastAsia="fr-FR"/>
        </w:rPr>
        <w:t> ;</w:t>
      </w:r>
    </w:p>
    <w:p w14:paraId="460A23F1" w14:textId="77777777" w:rsidR="00546C31" w:rsidRPr="001244DD" w:rsidRDefault="00546C31" w:rsidP="00546C31">
      <w:pPr>
        <w:pStyle w:val="Paragraphedeliste"/>
        <w:numPr>
          <w:ilvl w:val="0"/>
          <w:numId w:val="24"/>
        </w:numPr>
        <w:spacing w:after="200" w:line="280" w:lineRule="atLeast"/>
        <w:ind w:left="567" w:hanging="567"/>
        <w:contextualSpacing w:val="0"/>
        <w:rPr>
          <w:rFonts w:asciiTheme="minorHAnsi" w:eastAsia="Times New Roman" w:hAnsiTheme="minorHAnsi" w:cstheme="minorHAnsi"/>
          <w:color w:val="000000"/>
          <w:sz w:val="22"/>
          <w:lang w:eastAsia="fr-FR"/>
        </w:rPr>
      </w:pPr>
      <w:r w:rsidRPr="001244DD">
        <w:rPr>
          <w:rFonts w:asciiTheme="minorHAnsi" w:eastAsia="Times New Roman" w:hAnsiTheme="minorHAnsi" w:cstheme="minorHAnsi"/>
          <w:color w:val="000000"/>
          <w:sz w:val="22"/>
          <w:lang w:eastAsia="fr-FR"/>
        </w:rPr>
        <w:t xml:space="preserve">Examen et approbation des comptes consolidés de l'exercice clos le </w:t>
      </w:r>
      <w:r>
        <w:rPr>
          <w:rFonts w:asciiTheme="minorHAnsi" w:eastAsia="Times New Roman" w:hAnsiTheme="minorHAnsi" w:cstheme="minorHAnsi"/>
          <w:color w:val="000000"/>
          <w:sz w:val="22"/>
          <w:lang w:eastAsia="fr-FR"/>
        </w:rPr>
        <w:t>31 décembre 2022</w:t>
      </w:r>
      <w:r w:rsidRPr="001244DD">
        <w:rPr>
          <w:rFonts w:asciiTheme="minorHAnsi" w:eastAsia="Times New Roman" w:hAnsiTheme="minorHAnsi" w:cstheme="minorHAnsi"/>
          <w:color w:val="000000"/>
          <w:sz w:val="22"/>
          <w:lang w:eastAsia="fr-FR"/>
        </w:rPr>
        <w:t> ;</w:t>
      </w:r>
    </w:p>
    <w:p w14:paraId="0E11BB81" w14:textId="77777777" w:rsidR="00546C31" w:rsidRPr="001244DD" w:rsidRDefault="00546C31" w:rsidP="00546C31">
      <w:pPr>
        <w:pStyle w:val="Paragraphedeliste"/>
        <w:numPr>
          <w:ilvl w:val="0"/>
          <w:numId w:val="24"/>
        </w:numPr>
        <w:spacing w:after="200" w:line="280" w:lineRule="atLeast"/>
        <w:ind w:left="567" w:hanging="567"/>
        <w:contextualSpacing w:val="0"/>
        <w:rPr>
          <w:rFonts w:asciiTheme="minorHAnsi" w:eastAsia="Times New Roman" w:hAnsiTheme="minorHAnsi" w:cstheme="minorHAnsi"/>
          <w:color w:val="000000"/>
          <w:sz w:val="22"/>
          <w:lang w:eastAsia="fr-FR"/>
        </w:rPr>
      </w:pPr>
      <w:r w:rsidRPr="001244DD">
        <w:rPr>
          <w:rFonts w:asciiTheme="minorHAnsi" w:eastAsia="Times New Roman" w:hAnsiTheme="minorHAnsi" w:cstheme="minorHAnsi"/>
          <w:color w:val="000000"/>
          <w:sz w:val="22"/>
          <w:lang w:eastAsia="fr-FR"/>
        </w:rPr>
        <w:t>Affectation du résultat de l’exercice ;</w:t>
      </w:r>
    </w:p>
    <w:p w14:paraId="59530D5E" w14:textId="77777777" w:rsidR="00546C31" w:rsidRPr="001244DD" w:rsidRDefault="00546C31" w:rsidP="00546C31">
      <w:pPr>
        <w:pStyle w:val="Paragraphedeliste"/>
        <w:numPr>
          <w:ilvl w:val="0"/>
          <w:numId w:val="24"/>
        </w:numPr>
        <w:spacing w:after="200" w:line="280" w:lineRule="atLeast"/>
        <w:ind w:left="567" w:hanging="567"/>
        <w:contextualSpacing w:val="0"/>
        <w:rPr>
          <w:rFonts w:asciiTheme="minorHAnsi" w:eastAsia="Times New Roman" w:hAnsiTheme="minorHAnsi" w:cstheme="minorHAnsi"/>
          <w:color w:val="000000"/>
          <w:sz w:val="22"/>
          <w:lang w:eastAsia="fr-FR"/>
        </w:rPr>
      </w:pPr>
      <w:r w:rsidRPr="001244DD">
        <w:rPr>
          <w:rFonts w:asciiTheme="minorHAnsi" w:eastAsia="Times New Roman" w:hAnsiTheme="minorHAnsi" w:cstheme="minorHAnsi"/>
          <w:color w:val="000000"/>
          <w:sz w:val="22"/>
          <w:lang w:eastAsia="fr-FR"/>
        </w:rPr>
        <w:t>Rapport spécial du Commissaire aux comptes sur les conventions visées à l'article L. 225-38 et suivants du Code de commerce et approbation de ces conventions ;</w:t>
      </w:r>
    </w:p>
    <w:p w14:paraId="6234B041" w14:textId="77777777" w:rsidR="00546C31" w:rsidRPr="001244DD" w:rsidRDefault="00546C31" w:rsidP="00546C31">
      <w:pPr>
        <w:pStyle w:val="Paragraphedeliste"/>
        <w:numPr>
          <w:ilvl w:val="0"/>
          <w:numId w:val="24"/>
        </w:numPr>
        <w:spacing w:after="200" w:line="280" w:lineRule="atLeast"/>
        <w:ind w:left="567" w:hanging="567"/>
        <w:contextualSpacing w:val="0"/>
        <w:rPr>
          <w:rFonts w:asciiTheme="minorHAnsi" w:eastAsia="Times New Roman" w:hAnsiTheme="minorHAnsi" w:cstheme="minorHAnsi"/>
          <w:color w:val="000000"/>
          <w:sz w:val="22"/>
          <w:lang w:eastAsia="fr-FR"/>
        </w:rPr>
      </w:pPr>
      <w:r w:rsidRPr="001244DD">
        <w:rPr>
          <w:rFonts w:asciiTheme="minorHAnsi" w:eastAsia="Times New Roman" w:hAnsiTheme="minorHAnsi" w:cstheme="minorHAnsi"/>
          <w:color w:val="000000"/>
          <w:sz w:val="22"/>
          <w:lang w:eastAsia="fr-FR"/>
        </w:rPr>
        <w:t>Questions diverses ;</w:t>
      </w:r>
    </w:p>
    <w:p w14:paraId="1A5A970A" w14:textId="77777777" w:rsidR="00546C31" w:rsidRPr="001244DD" w:rsidRDefault="00546C31" w:rsidP="00546C31">
      <w:pPr>
        <w:pStyle w:val="Paragraphedeliste"/>
        <w:numPr>
          <w:ilvl w:val="0"/>
          <w:numId w:val="24"/>
        </w:numPr>
        <w:spacing w:after="200" w:line="280" w:lineRule="atLeast"/>
        <w:ind w:left="567" w:hanging="567"/>
        <w:contextualSpacing w:val="0"/>
        <w:rPr>
          <w:rFonts w:asciiTheme="minorHAnsi" w:eastAsia="Times New Roman" w:hAnsiTheme="minorHAnsi" w:cstheme="minorHAnsi"/>
          <w:color w:val="000000"/>
          <w:sz w:val="22"/>
          <w:lang w:eastAsia="fr-FR"/>
        </w:rPr>
      </w:pPr>
      <w:r w:rsidRPr="001244DD">
        <w:rPr>
          <w:rFonts w:asciiTheme="minorHAnsi" w:eastAsia="Times New Roman" w:hAnsiTheme="minorHAnsi" w:cstheme="minorHAnsi"/>
          <w:color w:val="000000"/>
          <w:sz w:val="22"/>
          <w:lang w:eastAsia="fr-FR"/>
        </w:rPr>
        <w:t>Pouvoir en vue d'accomplir les formalités.</w:t>
      </w:r>
    </w:p>
    <w:p w14:paraId="297DEA58" w14:textId="7F47F58C" w:rsidR="000F6365" w:rsidRPr="00C20498" w:rsidRDefault="000F6365" w:rsidP="00C20498">
      <w:pPr>
        <w:spacing w:after="0" w:line="240" w:lineRule="auto"/>
        <w:jc w:val="center"/>
        <w:rPr>
          <w:rFonts w:asciiTheme="minorHAnsi" w:eastAsia="Times New Roman" w:hAnsiTheme="minorHAnsi" w:cstheme="minorHAnsi"/>
          <w:color w:val="000000"/>
          <w:sz w:val="22"/>
          <w:lang w:eastAsia="fr-FR"/>
        </w:rPr>
      </w:pPr>
    </w:p>
    <w:p w14:paraId="06A3EA3C" w14:textId="3755CAB0" w:rsidR="00C20498" w:rsidRDefault="00C20498" w:rsidP="00C20498">
      <w:pPr>
        <w:spacing w:after="0" w:line="240" w:lineRule="auto"/>
        <w:jc w:val="center"/>
        <w:rPr>
          <w:rFonts w:asciiTheme="minorHAnsi" w:eastAsia="Times New Roman" w:hAnsiTheme="minorHAnsi" w:cstheme="minorHAnsi"/>
          <w:color w:val="000000"/>
          <w:sz w:val="22"/>
          <w:lang w:eastAsia="fr-FR"/>
        </w:rPr>
      </w:pPr>
      <w:r w:rsidRPr="00C20498">
        <w:rPr>
          <w:rFonts w:asciiTheme="minorHAnsi" w:eastAsia="Times New Roman" w:hAnsiTheme="minorHAnsi" w:cstheme="minorHAnsi"/>
          <w:color w:val="000000"/>
          <w:sz w:val="22"/>
          <w:lang w:eastAsia="fr-FR"/>
        </w:rPr>
        <w:t>*</w:t>
      </w:r>
      <w:r w:rsidRPr="00C20498">
        <w:rPr>
          <w:rFonts w:asciiTheme="minorHAnsi" w:eastAsia="Times New Roman" w:hAnsiTheme="minorHAnsi" w:cstheme="minorHAnsi"/>
          <w:color w:val="000000"/>
          <w:sz w:val="22"/>
          <w:lang w:eastAsia="fr-FR"/>
        </w:rPr>
        <w:tab/>
        <w:t>*</w:t>
      </w:r>
      <w:r w:rsidRPr="00C20498">
        <w:rPr>
          <w:rFonts w:asciiTheme="minorHAnsi" w:eastAsia="Times New Roman" w:hAnsiTheme="minorHAnsi" w:cstheme="minorHAnsi"/>
          <w:color w:val="000000"/>
          <w:sz w:val="22"/>
          <w:lang w:eastAsia="fr-FR"/>
        </w:rPr>
        <w:tab/>
        <w:t>*</w:t>
      </w:r>
    </w:p>
    <w:p w14:paraId="714D87B1" w14:textId="77777777" w:rsidR="00C20498" w:rsidRPr="00C20498" w:rsidRDefault="00C20498" w:rsidP="00C20498">
      <w:pPr>
        <w:spacing w:after="0" w:line="240" w:lineRule="auto"/>
        <w:jc w:val="center"/>
        <w:rPr>
          <w:rFonts w:asciiTheme="minorHAnsi" w:eastAsia="Times New Roman" w:hAnsiTheme="minorHAnsi" w:cstheme="minorHAnsi"/>
          <w:color w:val="000000"/>
          <w:sz w:val="22"/>
          <w:lang w:eastAsia="fr-FR"/>
        </w:rPr>
      </w:pPr>
    </w:p>
    <w:p w14:paraId="5F118434" w14:textId="77777777" w:rsidR="0075408B" w:rsidRDefault="0075408B" w:rsidP="0075408B">
      <w:pPr>
        <w:spacing w:after="0" w:line="240" w:lineRule="auto"/>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Tout actionnaire, quel que soit le nombre d’actions qu’il possède, a le droit de participer à l’assemblée.</w:t>
      </w:r>
    </w:p>
    <w:p w14:paraId="3E09A492" w14:textId="77777777" w:rsidR="0075408B" w:rsidRDefault="0075408B" w:rsidP="0075408B">
      <w:pPr>
        <w:spacing w:after="0" w:line="240" w:lineRule="auto"/>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 xml:space="preserve">Toutefois, seront seuls admis à participer à l'assemblée, les actionnaires justifiant de cette qualité par l’inscription en compte de leurs titres à leur nom </w:t>
      </w:r>
      <w:r>
        <w:rPr>
          <w:rFonts w:asciiTheme="minorHAnsi" w:hAnsiTheme="minorHAnsi" w:cstheme="minorHAnsi"/>
          <w:sz w:val="22"/>
        </w:rPr>
        <w:t xml:space="preserve">ou à celui de l’intermédiaire inscrit pour leur compte, </w:t>
      </w:r>
      <w:r>
        <w:rPr>
          <w:rFonts w:asciiTheme="minorHAnsi" w:eastAsia="Times New Roman" w:hAnsiTheme="minorHAnsi" w:cstheme="minorHAnsi"/>
          <w:color w:val="000000"/>
          <w:sz w:val="22"/>
          <w:lang w:eastAsia="fr-FR"/>
        </w:rPr>
        <w:t>au plus tard le troisième jour ouvré précédant la date de l’assemblée, à zéro heure, heure de Paris, soit dans les comptes de titres nominatifs tenus par la Société, soit dans les comptes de titres au porteur tenus par l'intermédiaire habilité.</w:t>
      </w:r>
    </w:p>
    <w:p w14:paraId="12FB3B2D" w14:textId="77777777" w:rsidR="0075408B" w:rsidRDefault="0075408B" w:rsidP="0075408B">
      <w:pPr>
        <w:spacing w:after="0" w:line="240" w:lineRule="auto"/>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L’inscription des titres au porteur est constatée par une attestation de participation délivrée par l’intermédiaire habilité. Pour pouvoir participer à l’assemblée, les titulaires d'actions au porteur devront transmettre cette attestation à la Société.</w:t>
      </w:r>
    </w:p>
    <w:p w14:paraId="4B19E16C" w14:textId="77777777" w:rsidR="0075408B" w:rsidRDefault="0075408B" w:rsidP="0075408B">
      <w:pPr>
        <w:spacing w:after="0" w:line="240" w:lineRule="auto"/>
        <w:rPr>
          <w:rFonts w:asciiTheme="minorHAnsi" w:eastAsia="Times New Roman" w:hAnsiTheme="minorHAnsi" w:cstheme="minorHAnsi"/>
          <w:color w:val="000000"/>
          <w:sz w:val="22"/>
          <w:lang w:eastAsia="fr-FR"/>
        </w:rPr>
      </w:pPr>
    </w:p>
    <w:p w14:paraId="3AE9CF4A" w14:textId="77777777" w:rsidR="0075408B" w:rsidRDefault="0075408B" w:rsidP="0075408B">
      <w:pPr>
        <w:spacing w:after="0" w:line="240" w:lineRule="auto"/>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 xml:space="preserve">A défaut d'assister personnellement à l'assemblée, les actionnaires peuvent </w:t>
      </w:r>
      <w:r>
        <w:rPr>
          <w:rFonts w:asciiTheme="minorHAnsi" w:hAnsiTheme="minorHAnsi" w:cstheme="minorHAnsi"/>
          <w:sz w:val="22"/>
        </w:rPr>
        <w:t>choisir entre l’une des trois formules suivantes :</w:t>
      </w:r>
    </w:p>
    <w:p w14:paraId="36C228AB" w14:textId="77777777" w:rsidR="0075408B" w:rsidRDefault="0075408B" w:rsidP="00546C31">
      <w:pPr>
        <w:pStyle w:val="Paragraphedeliste"/>
        <w:numPr>
          <w:ilvl w:val="0"/>
          <w:numId w:val="24"/>
        </w:numPr>
        <w:spacing w:after="200" w:line="280" w:lineRule="atLeast"/>
        <w:ind w:left="567" w:hanging="567"/>
        <w:contextualSpacing w:val="0"/>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Remettre une procuration à un autre actionnaire ou à leur conjoint ou partenaire pacsé ;</w:t>
      </w:r>
    </w:p>
    <w:p w14:paraId="519EF958" w14:textId="77777777" w:rsidR="0075408B" w:rsidRDefault="0075408B" w:rsidP="00546C31">
      <w:pPr>
        <w:pStyle w:val="Paragraphedeliste"/>
        <w:numPr>
          <w:ilvl w:val="0"/>
          <w:numId w:val="24"/>
        </w:numPr>
        <w:spacing w:after="200" w:line="280" w:lineRule="atLeast"/>
        <w:ind w:left="567" w:hanging="567"/>
        <w:contextualSpacing w:val="0"/>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lastRenderedPageBreak/>
        <w:t>Adresser à la Société une procuration sans indication de mandataire ;</w:t>
      </w:r>
    </w:p>
    <w:p w14:paraId="5AD07AE9" w14:textId="77777777" w:rsidR="0075408B" w:rsidRDefault="0075408B" w:rsidP="00546C31">
      <w:pPr>
        <w:pStyle w:val="Paragraphedeliste"/>
        <w:numPr>
          <w:ilvl w:val="0"/>
          <w:numId w:val="24"/>
        </w:numPr>
        <w:spacing w:after="200" w:line="280" w:lineRule="atLeast"/>
        <w:ind w:left="567" w:hanging="567"/>
        <w:contextualSpacing w:val="0"/>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Voter par correspondance.</w:t>
      </w:r>
    </w:p>
    <w:p w14:paraId="524A6E16" w14:textId="77777777" w:rsidR="0075408B" w:rsidRDefault="0075408B" w:rsidP="0075408B">
      <w:pPr>
        <w:spacing w:after="0" w:line="240" w:lineRule="auto"/>
        <w:rPr>
          <w:rFonts w:asciiTheme="minorHAnsi" w:eastAsia="Times New Roman" w:hAnsiTheme="minorHAnsi" w:cstheme="minorHAnsi"/>
          <w:color w:val="000000"/>
          <w:sz w:val="22"/>
          <w:lang w:eastAsia="fr-FR"/>
        </w:rPr>
      </w:pPr>
      <w:r>
        <w:rPr>
          <w:rFonts w:asciiTheme="minorHAnsi" w:hAnsiTheme="minorHAnsi" w:cstheme="minorHAnsi"/>
          <w:sz w:val="22"/>
        </w:rPr>
        <w:t xml:space="preserve">Les documents préparatoires à l’assemblée générale sont mis à la disposition </w:t>
      </w:r>
      <w:r>
        <w:rPr>
          <w:rFonts w:asciiTheme="minorHAnsi" w:eastAsia="Times New Roman" w:hAnsiTheme="minorHAnsi" w:cstheme="minorHAnsi"/>
          <w:color w:val="000000"/>
          <w:sz w:val="22"/>
          <w:lang w:eastAsia="fr-FR"/>
        </w:rPr>
        <w:t xml:space="preserve">des actionnaires </w:t>
      </w:r>
      <w:r>
        <w:rPr>
          <w:rFonts w:asciiTheme="minorHAnsi" w:hAnsiTheme="minorHAnsi" w:cstheme="minorHAnsi"/>
          <w:sz w:val="22"/>
        </w:rPr>
        <w:t>au siège social</w:t>
      </w:r>
      <w:r>
        <w:rPr>
          <w:rFonts w:asciiTheme="minorHAnsi" w:eastAsia="Times New Roman" w:hAnsiTheme="minorHAnsi" w:cstheme="minorHAnsi"/>
          <w:color w:val="000000"/>
          <w:sz w:val="22"/>
          <w:lang w:eastAsia="fr-FR"/>
        </w:rPr>
        <w:t xml:space="preserve"> de la Société, dont le formulaire unique de vote par correspondance ou par procuration. Il sera remis ou adressé par courrier électronique le cas échéant, à tout actionnaire qui en fera la demande à la Société par lettre simple ou par courrier électronique </w:t>
      </w:r>
      <w:r>
        <w:rPr>
          <w:rFonts w:asciiTheme="minorHAnsi" w:eastAsia="Times New Roman" w:hAnsiTheme="minorHAnsi" w:cstheme="minorHAnsi"/>
          <w:sz w:val="22"/>
          <w:lang w:eastAsia="fr-FR"/>
        </w:rPr>
        <w:t>à l’adresse </w:t>
      </w:r>
      <w:hyperlink r:id="rId8" w:history="1">
        <w:r>
          <w:rPr>
            <w:rStyle w:val="Lienhypertexte"/>
            <w:rFonts w:asciiTheme="minorHAnsi" w:hAnsiTheme="minorHAnsi" w:cstheme="minorHAnsi"/>
            <w:bCs/>
            <w:sz w:val="22"/>
          </w:rPr>
          <w:t>contact@hydro-exploitations.fr</w:t>
        </w:r>
      </w:hyperlink>
      <w:r>
        <w:rPr>
          <w:rFonts w:asciiTheme="minorHAnsi" w:eastAsia="Times New Roman" w:hAnsiTheme="minorHAnsi" w:cstheme="minorHAnsi"/>
          <w:sz w:val="22"/>
          <w:lang w:eastAsia="fr-FR"/>
        </w:rPr>
        <w:t xml:space="preserve">, au </w:t>
      </w:r>
      <w:r>
        <w:rPr>
          <w:rFonts w:asciiTheme="minorHAnsi" w:eastAsia="Times New Roman" w:hAnsiTheme="minorHAnsi" w:cstheme="minorHAnsi"/>
          <w:color w:val="000000"/>
          <w:sz w:val="22"/>
          <w:lang w:eastAsia="fr-FR"/>
        </w:rPr>
        <w:t>plus tard six jours avant la date de l'assemblée.</w:t>
      </w:r>
    </w:p>
    <w:p w14:paraId="4AE8EA0E" w14:textId="77777777" w:rsidR="00C20498" w:rsidRDefault="00C20498" w:rsidP="0075408B">
      <w:pPr>
        <w:spacing w:after="0" w:line="240" w:lineRule="auto"/>
        <w:rPr>
          <w:rFonts w:asciiTheme="minorHAnsi" w:eastAsia="Times New Roman" w:hAnsiTheme="minorHAnsi" w:cstheme="minorHAnsi"/>
          <w:color w:val="000000"/>
          <w:sz w:val="22"/>
          <w:lang w:eastAsia="fr-FR"/>
        </w:rPr>
      </w:pPr>
    </w:p>
    <w:p w14:paraId="0C6E231A" w14:textId="738B87E2" w:rsidR="0075408B" w:rsidRDefault="0075408B" w:rsidP="0075408B">
      <w:pPr>
        <w:spacing w:after="0" w:line="240" w:lineRule="auto"/>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Ce formulaire devra être retourné à la Société, accompagné le cas échéant de l’attestation de participation, par tous moyens écrits, notamment par courrier électronique à l’adresse </w:t>
      </w:r>
      <w:r>
        <w:rPr>
          <w:rFonts w:asciiTheme="minorHAnsi" w:hAnsiTheme="minorHAnsi" w:cstheme="minorHAnsi"/>
          <w:sz w:val="22"/>
        </w:rPr>
        <w:t>susvisée.</w:t>
      </w:r>
      <w:r>
        <w:rPr>
          <w:rFonts w:asciiTheme="minorHAnsi" w:eastAsia="Times New Roman" w:hAnsiTheme="minorHAnsi" w:cstheme="minorHAnsi"/>
          <w:color w:val="000000"/>
          <w:sz w:val="22"/>
          <w:lang w:eastAsia="fr-FR"/>
        </w:rPr>
        <w:t xml:space="preserve"> Les votes par correspondance ne seront pris en compte que pour les formulaires complétés et signés, parvenus au siège social trois jours au moins avant la date de l'assemblée. Les procurations transmises par courrier électronique à la Société peuvent valablement parvenir à celle-ci jusqu'à 15 heures, heure de Paris, la veille de la </w:t>
      </w:r>
      <w:bookmarkStart w:id="1" w:name="1839068064_F3BBC8-C481DA3C2BEBD39F"/>
      <w:bookmarkStart w:id="2" w:name="1839068064_F3BBC7-G480DA3C2BEBD39F"/>
      <w:bookmarkStart w:id="3" w:name="1839068064_F3BBC9-C482DA3C2BEBD39F"/>
      <w:bookmarkStart w:id="4" w:name="1839068064_F3BBCA-C483DA3C2BEBD39F"/>
      <w:bookmarkStart w:id="5" w:name="1839068064_F3BBCB-I20100216114733A63A50F"/>
      <w:bookmarkStart w:id="6" w:name="1839068064_F3BBCC-I20100216114733A63A501"/>
      <w:bookmarkEnd w:id="1"/>
      <w:bookmarkEnd w:id="2"/>
      <w:bookmarkEnd w:id="3"/>
      <w:bookmarkEnd w:id="4"/>
      <w:bookmarkEnd w:id="5"/>
      <w:bookmarkEnd w:id="6"/>
      <w:r>
        <w:rPr>
          <w:rFonts w:asciiTheme="minorHAnsi" w:eastAsia="Times New Roman" w:hAnsiTheme="minorHAnsi" w:cstheme="minorHAnsi"/>
          <w:color w:val="000000"/>
          <w:sz w:val="22"/>
          <w:lang w:eastAsia="fr-FR"/>
        </w:rPr>
        <w:t>date de l’assemblée.</w:t>
      </w:r>
    </w:p>
    <w:p w14:paraId="78455F81" w14:textId="77777777" w:rsidR="0075408B" w:rsidRDefault="0075408B" w:rsidP="0075408B">
      <w:pPr>
        <w:spacing w:after="0" w:line="240" w:lineRule="auto"/>
        <w:rPr>
          <w:rFonts w:asciiTheme="minorHAnsi" w:eastAsia="Times New Roman" w:hAnsiTheme="minorHAnsi" w:cstheme="minorHAnsi"/>
          <w:color w:val="000000"/>
          <w:sz w:val="22"/>
          <w:lang w:eastAsia="fr-FR"/>
        </w:rPr>
      </w:pPr>
    </w:p>
    <w:p w14:paraId="186DC782" w14:textId="65C3EEE4" w:rsidR="0075408B" w:rsidRDefault="0075408B" w:rsidP="0075408B">
      <w:pPr>
        <w:spacing w:after="0" w:line="240" w:lineRule="auto"/>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 xml:space="preserve">Sauf instruction contraire, les procurations et les votes par correspondance reçus pour l’assemblée du </w:t>
      </w:r>
      <w:r w:rsidR="001B770B">
        <w:rPr>
          <w:rFonts w:asciiTheme="minorHAnsi" w:eastAsia="Times New Roman" w:hAnsiTheme="minorHAnsi" w:cstheme="minorHAnsi"/>
          <w:color w:val="000000"/>
          <w:sz w:val="22"/>
          <w:lang w:eastAsia="fr-FR"/>
        </w:rPr>
        <w:t>30</w:t>
      </w:r>
      <w:r w:rsidR="00546C31">
        <w:rPr>
          <w:rFonts w:asciiTheme="minorHAnsi" w:eastAsia="Times New Roman" w:hAnsiTheme="minorHAnsi" w:cstheme="minorHAnsi"/>
          <w:color w:val="000000"/>
          <w:sz w:val="22"/>
          <w:lang w:eastAsia="fr-FR"/>
        </w:rPr>
        <w:t xml:space="preserve"> </w:t>
      </w:r>
      <w:r w:rsidR="00302124">
        <w:rPr>
          <w:rFonts w:asciiTheme="minorHAnsi" w:eastAsia="Times New Roman" w:hAnsiTheme="minorHAnsi" w:cstheme="minorHAnsi"/>
          <w:color w:val="000000"/>
          <w:sz w:val="22"/>
          <w:lang w:eastAsia="fr-FR"/>
        </w:rPr>
        <w:t>juin 202</w:t>
      </w:r>
      <w:r w:rsidR="00546C31">
        <w:rPr>
          <w:rFonts w:asciiTheme="minorHAnsi" w:eastAsia="Times New Roman" w:hAnsiTheme="minorHAnsi" w:cstheme="minorHAnsi"/>
          <w:color w:val="000000"/>
          <w:sz w:val="22"/>
          <w:lang w:eastAsia="fr-FR"/>
        </w:rPr>
        <w:t>3</w:t>
      </w:r>
      <w:r>
        <w:rPr>
          <w:rFonts w:asciiTheme="minorHAnsi" w:eastAsia="Times New Roman" w:hAnsiTheme="minorHAnsi" w:cstheme="minorHAnsi"/>
          <w:color w:val="000000"/>
          <w:sz w:val="22"/>
          <w:lang w:eastAsia="fr-FR"/>
        </w:rPr>
        <w:t xml:space="preserve"> restent valables pour toute assemblée ultérieure, sur convocation portant sur le même ordre du jour.</w:t>
      </w:r>
    </w:p>
    <w:p w14:paraId="468B9294" w14:textId="77777777" w:rsidR="0075408B" w:rsidRDefault="0075408B" w:rsidP="0075408B">
      <w:pPr>
        <w:spacing w:after="0" w:line="240" w:lineRule="auto"/>
        <w:rPr>
          <w:rFonts w:asciiTheme="minorHAnsi" w:eastAsia="Times New Roman" w:hAnsiTheme="minorHAnsi" w:cstheme="minorHAnsi"/>
          <w:color w:val="000000"/>
          <w:sz w:val="22"/>
          <w:lang w:eastAsia="fr-FR"/>
        </w:rPr>
      </w:pPr>
    </w:p>
    <w:p w14:paraId="73831520" w14:textId="77777777" w:rsidR="0075408B" w:rsidRDefault="0075408B" w:rsidP="0075408B">
      <w:pPr>
        <w:spacing w:after="0" w:line="240" w:lineRule="auto"/>
        <w:rPr>
          <w:rFonts w:asciiTheme="minorHAnsi" w:eastAsia="Times New Roman" w:hAnsiTheme="minorHAnsi" w:cstheme="minorHAnsi"/>
          <w:sz w:val="22"/>
          <w:lang w:eastAsia="fr-FR"/>
        </w:rPr>
      </w:pPr>
      <w:r>
        <w:rPr>
          <w:rFonts w:asciiTheme="minorHAnsi" w:eastAsia="Times New Roman" w:hAnsiTheme="minorHAnsi" w:cstheme="minorHAnsi"/>
          <w:color w:val="000000"/>
          <w:sz w:val="22"/>
          <w:lang w:eastAsia="fr-FR"/>
        </w:rPr>
        <w:t xml:space="preserve">Les demandes d'inscription de points ou de projets de résolutions à l'ordre du jour de l'assemblée devront être envoyées au siège social, par lettre recommandée avec avis de réception ou par courrier électronique </w:t>
      </w:r>
      <w:r>
        <w:rPr>
          <w:rFonts w:asciiTheme="minorHAnsi" w:eastAsia="Times New Roman" w:hAnsiTheme="minorHAnsi" w:cstheme="minorHAnsi"/>
          <w:sz w:val="22"/>
          <w:lang w:eastAsia="fr-FR"/>
        </w:rPr>
        <w:t>à l’adresse </w:t>
      </w:r>
      <w:hyperlink r:id="rId9" w:history="1">
        <w:r>
          <w:rPr>
            <w:rStyle w:val="Lienhypertexte"/>
            <w:rFonts w:asciiTheme="minorHAnsi" w:hAnsiTheme="minorHAnsi" w:cstheme="minorHAnsi"/>
            <w:bCs/>
            <w:sz w:val="22"/>
          </w:rPr>
          <w:t>contact@hydro-exploitations.fr</w:t>
        </w:r>
      </w:hyperlink>
      <w:r>
        <w:rPr>
          <w:rFonts w:asciiTheme="minorHAnsi" w:eastAsia="Times New Roman" w:hAnsiTheme="minorHAnsi" w:cstheme="minorHAnsi"/>
          <w:color w:val="000000"/>
          <w:sz w:val="22"/>
          <w:lang w:eastAsia="fr-FR"/>
        </w:rPr>
        <w:t xml:space="preserve">. Elles devront parvenir à la Société au plus tard le vingt-cinquième jour qui précède l’assemblée, sans pouvoir être adressées plus </w:t>
      </w:r>
      <w:r>
        <w:rPr>
          <w:rFonts w:asciiTheme="minorHAnsi" w:eastAsia="Times New Roman" w:hAnsiTheme="minorHAnsi" w:cstheme="minorHAnsi"/>
          <w:sz w:val="22"/>
          <w:lang w:eastAsia="fr-FR"/>
        </w:rPr>
        <w:t xml:space="preserve">de vingt jours après publication du présent avis. </w:t>
      </w:r>
    </w:p>
    <w:p w14:paraId="00E753E6" w14:textId="77777777" w:rsidR="00C20498" w:rsidRDefault="00C20498" w:rsidP="0075408B">
      <w:pPr>
        <w:spacing w:after="0" w:line="240" w:lineRule="auto"/>
        <w:rPr>
          <w:rFonts w:asciiTheme="minorHAnsi" w:eastAsia="Times New Roman" w:hAnsiTheme="minorHAnsi" w:cstheme="minorHAnsi"/>
          <w:sz w:val="22"/>
          <w:lang w:eastAsia="fr-FR"/>
        </w:rPr>
      </w:pPr>
    </w:p>
    <w:p w14:paraId="344F3F83" w14:textId="6467E5CA" w:rsidR="0075408B" w:rsidRDefault="0075408B" w:rsidP="0075408B">
      <w:pPr>
        <w:spacing w:after="0" w:line="240" w:lineRule="auto"/>
        <w:rPr>
          <w:rFonts w:asciiTheme="minorHAnsi" w:eastAsia="Times New Roman" w:hAnsiTheme="minorHAnsi" w:cstheme="minorHAnsi"/>
          <w:sz w:val="22"/>
          <w:lang w:eastAsia="fr-FR"/>
        </w:rPr>
      </w:pPr>
      <w:r>
        <w:rPr>
          <w:rFonts w:asciiTheme="minorHAnsi" w:eastAsia="Times New Roman" w:hAnsiTheme="minorHAnsi" w:cstheme="minorHAnsi"/>
          <w:sz w:val="22"/>
          <w:lang w:eastAsia="fr-FR"/>
        </w:rPr>
        <w:t xml:space="preserve">Ces demandes devront être accompagnées du texte des projets de résolution assortis d’un bref exposé des motifs, ainsi que des renseignements prévus par la loi si le projet de résolution porte sur la présentation d’un candidat au Conseil d’administration. </w:t>
      </w:r>
      <w:r>
        <w:rPr>
          <w:rFonts w:asciiTheme="minorHAnsi" w:hAnsiTheme="minorHAnsi" w:cstheme="minorHAnsi"/>
          <w:sz w:val="22"/>
        </w:rPr>
        <w:t xml:space="preserve">Une attestation d’inscription des titres correspondants soit </w:t>
      </w:r>
      <w:r>
        <w:rPr>
          <w:rFonts w:asciiTheme="minorHAnsi" w:eastAsia="Times New Roman" w:hAnsiTheme="minorHAnsi" w:cstheme="minorHAnsi"/>
          <w:sz w:val="22"/>
          <w:lang w:eastAsia="fr-FR"/>
        </w:rPr>
        <w:t>dans les comptes de titres nominatifs tenus par la Société, soit dans les comptes de titres au porteur tenus par l'intermédiaire habilité</w:t>
      </w:r>
      <w:r>
        <w:rPr>
          <w:rFonts w:asciiTheme="minorHAnsi" w:hAnsiTheme="minorHAnsi" w:cstheme="minorHAnsi"/>
          <w:sz w:val="22"/>
        </w:rPr>
        <w:t>, devra également être jointe, afin de justifier à la date de la demande de la possession ou de la représentation de la fraction du capital exigée. Une nouvelle attestation justifiant de l’inscription des titres dans les mêmes comptes au deuxième jour ouvré précédant l’assemblée à zéro heure, heure de Paris devra être transmise à la Société.</w:t>
      </w:r>
    </w:p>
    <w:p w14:paraId="5F444507" w14:textId="77777777" w:rsidR="0075408B" w:rsidRDefault="0075408B" w:rsidP="0075408B">
      <w:pPr>
        <w:spacing w:after="0" w:line="240" w:lineRule="auto"/>
      </w:pPr>
    </w:p>
    <w:p w14:paraId="5918FF79" w14:textId="77777777" w:rsidR="0075408B" w:rsidRDefault="0075408B" w:rsidP="0075408B">
      <w:pPr>
        <w:spacing w:after="0" w:line="240" w:lineRule="auto"/>
        <w:rPr>
          <w:rFonts w:asciiTheme="minorHAnsi" w:eastAsia="Times New Roman" w:hAnsiTheme="minorHAnsi" w:cstheme="minorHAnsi"/>
          <w:sz w:val="22"/>
          <w:lang w:eastAsia="fr-FR"/>
        </w:rPr>
      </w:pPr>
      <w:r>
        <w:rPr>
          <w:rFonts w:asciiTheme="minorHAnsi" w:eastAsia="Times New Roman" w:hAnsiTheme="minorHAnsi" w:cstheme="minorHAnsi"/>
          <w:sz w:val="22"/>
          <w:lang w:eastAsia="fr-FR"/>
        </w:rPr>
        <w:t xml:space="preserve">Nous vous rappelons enfin que les actionnaires ont la faculté de poser des questions écrites adressées au Président du Conseil d'administration et auxquelles il sera répondu lors de l'assemblée, dans les conditions prévues par la loi et les statuts de la société, et qui devront être envoyées, accompagnées d’une attestation d’inscription </w:t>
      </w:r>
      <w:r>
        <w:rPr>
          <w:rFonts w:asciiTheme="minorHAnsi" w:hAnsiTheme="minorHAnsi" w:cstheme="minorHAnsi"/>
          <w:sz w:val="22"/>
        </w:rPr>
        <w:t>des titres correspondants</w:t>
      </w:r>
      <w:r>
        <w:rPr>
          <w:rFonts w:asciiTheme="minorHAnsi" w:eastAsia="Times New Roman" w:hAnsiTheme="minorHAnsi" w:cstheme="minorHAnsi"/>
          <w:sz w:val="22"/>
          <w:lang w:eastAsia="fr-FR"/>
        </w:rPr>
        <w:t>, par lettre recommandée avec accusé de réception au siège social de la Société ou par courrier électronique à l’adresse </w:t>
      </w:r>
      <w:hyperlink r:id="rId10" w:history="1">
        <w:r>
          <w:rPr>
            <w:rStyle w:val="Lienhypertexte"/>
            <w:rFonts w:asciiTheme="minorHAnsi" w:hAnsiTheme="minorHAnsi" w:cstheme="minorHAnsi"/>
            <w:bCs/>
            <w:sz w:val="22"/>
          </w:rPr>
          <w:t>contact@hydro-exploitations.fr</w:t>
        </w:r>
      </w:hyperlink>
      <w:r>
        <w:rPr>
          <w:rFonts w:asciiTheme="minorHAnsi" w:hAnsiTheme="minorHAnsi" w:cstheme="minorHAnsi"/>
          <w:bCs/>
          <w:sz w:val="22"/>
          <w:shd w:val="clear" w:color="auto" w:fill="FFFFFF"/>
        </w:rPr>
        <w:t xml:space="preserve">, </w:t>
      </w:r>
      <w:r>
        <w:rPr>
          <w:rFonts w:asciiTheme="minorHAnsi" w:eastAsia="Times New Roman" w:hAnsiTheme="minorHAnsi" w:cstheme="minorHAnsi"/>
          <w:sz w:val="22"/>
          <w:lang w:eastAsia="fr-FR"/>
        </w:rPr>
        <w:t>au plus tard le quatrième jour ouvré précédant la date de l'assemblée générale.</w:t>
      </w:r>
    </w:p>
    <w:p w14:paraId="2F0DAE4F" w14:textId="77777777" w:rsidR="0075408B" w:rsidRDefault="0075408B" w:rsidP="0075408B">
      <w:pPr>
        <w:spacing w:after="0" w:line="240" w:lineRule="auto"/>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 </w:t>
      </w:r>
    </w:p>
    <w:p w14:paraId="546E76AC" w14:textId="77777777" w:rsidR="00546C31" w:rsidRPr="001244DD" w:rsidRDefault="00546C31" w:rsidP="00546C31">
      <w:pPr>
        <w:spacing w:after="200" w:line="280" w:lineRule="atLeast"/>
        <w:rPr>
          <w:rFonts w:asciiTheme="minorHAnsi" w:eastAsia="Times New Roman" w:hAnsiTheme="minorHAnsi" w:cstheme="minorHAnsi"/>
          <w:sz w:val="22"/>
          <w:lang w:eastAsia="fr-FR"/>
        </w:rPr>
      </w:pPr>
      <w:r w:rsidRPr="004D0F20">
        <w:rPr>
          <w:rFonts w:asciiTheme="minorHAnsi" w:eastAsia="Times New Roman" w:hAnsiTheme="minorHAnsi" w:cstheme="minorHAnsi"/>
          <w:sz w:val="22"/>
          <w:lang w:eastAsia="fr-FR"/>
        </w:rPr>
        <w:t>Tous les documents et informations prévus à l’article R. 22-10-23 du Code de commerce peuvent être consultés</w:t>
      </w:r>
      <w:r>
        <w:rPr>
          <w:rFonts w:asciiTheme="minorHAnsi" w:eastAsia="Times New Roman" w:hAnsiTheme="minorHAnsi" w:cstheme="minorHAnsi"/>
          <w:sz w:val="22"/>
          <w:lang w:eastAsia="fr-FR"/>
        </w:rPr>
        <w:t xml:space="preserve"> </w:t>
      </w:r>
      <w:r w:rsidRPr="004D0F20">
        <w:rPr>
          <w:rFonts w:asciiTheme="minorHAnsi" w:eastAsia="Times New Roman" w:hAnsiTheme="minorHAnsi" w:cstheme="minorHAnsi"/>
          <w:sz w:val="22"/>
          <w:lang w:eastAsia="fr-FR"/>
        </w:rPr>
        <w:t xml:space="preserve">sur le site de la Société, </w:t>
      </w:r>
      <w:hyperlink r:id="rId11" w:history="1">
        <w:r w:rsidRPr="008B17D5">
          <w:rPr>
            <w:rStyle w:val="Lienhypertexte"/>
            <w:rFonts w:asciiTheme="minorHAnsi" w:eastAsia="Times New Roman" w:hAnsiTheme="minorHAnsi" w:cstheme="minorHAnsi"/>
            <w:sz w:val="22"/>
            <w:lang w:eastAsia="fr-FR"/>
          </w:rPr>
          <w:t>www.hydro-exploitations.fr</w:t>
        </w:r>
      </w:hyperlink>
      <w:r w:rsidRPr="004D0F20">
        <w:rPr>
          <w:rFonts w:asciiTheme="minorHAnsi" w:eastAsia="Times New Roman" w:hAnsiTheme="minorHAnsi" w:cstheme="minorHAnsi"/>
          <w:sz w:val="22"/>
          <w:lang w:eastAsia="fr-FR"/>
        </w:rPr>
        <w:t xml:space="preserve">, rubrique </w:t>
      </w:r>
      <w:r>
        <w:rPr>
          <w:rFonts w:asciiTheme="minorHAnsi" w:eastAsia="Times New Roman" w:hAnsiTheme="minorHAnsi" w:cstheme="minorHAnsi"/>
          <w:sz w:val="22"/>
          <w:lang w:eastAsia="fr-FR"/>
        </w:rPr>
        <w:t>« Information »</w:t>
      </w:r>
      <w:r w:rsidRPr="004D0F20">
        <w:rPr>
          <w:rFonts w:asciiTheme="minorHAnsi" w:eastAsia="Times New Roman" w:hAnsiTheme="minorHAnsi" w:cstheme="minorHAnsi"/>
          <w:sz w:val="22"/>
          <w:lang w:eastAsia="fr-FR"/>
        </w:rPr>
        <w:t>, pendant une période ininterrompue</w:t>
      </w:r>
      <w:r>
        <w:rPr>
          <w:rFonts w:asciiTheme="minorHAnsi" w:eastAsia="Times New Roman" w:hAnsiTheme="minorHAnsi" w:cstheme="minorHAnsi"/>
          <w:sz w:val="22"/>
          <w:lang w:eastAsia="fr-FR"/>
        </w:rPr>
        <w:t xml:space="preserve"> </w:t>
      </w:r>
      <w:r w:rsidRPr="004D0F20">
        <w:rPr>
          <w:rFonts w:asciiTheme="minorHAnsi" w:eastAsia="Times New Roman" w:hAnsiTheme="minorHAnsi" w:cstheme="minorHAnsi"/>
          <w:sz w:val="22"/>
          <w:lang w:eastAsia="fr-FR"/>
        </w:rPr>
        <w:t>commençant au plus tard le vingt et unième jour précédant l’</w:t>
      </w:r>
      <w:r>
        <w:rPr>
          <w:rFonts w:asciiTheme="minorHAnsi" w:eastAsia="Times New Roman" w:hAnsiTheme="minorHAnsi" w:cstheme="minorHAnsi"/>
          <w:sz w:val="22"/>
          <w:lang w:eastAsia="fr-FR"/>
        </w:rPr>
        <w:t>a</w:t>
      </w:r>
      <w:r w:rsidRPr="004D0F20">
        <w:rPr>
          <w:rFonts w:asciiTheme="minorHAnsi" w:eastAsia="Times New Roman" w:hAnsiTheme="minorHAnsi" w:cstheme="minorHAnsi"/>
          <w:sz w:val="22"/>
          <w:lang w:eastAsia="fr-FR"/>
        </w:rPr>
        <w:t>ssemblée</w:t>
      </w:r>
      <w:r>
        <w:rPr>
          <w:rFonts w:asciiTheme="minorHAnsi" w:eastAsia="Times New Roman" w:hAnsiTheme="minorHAnsi" w:cstheme="minorHAnsi"/>
          <w:sz w:val="22"/>
          <w:lang w:eastAsia="fr-FR"/>
        </w:rPr>
        <w:t>.</w:t>
      </w:r>
    </w:p>
    <w:p w14:paraId="3AE4CF03" w14:textId="77777777" w:rsidR="0075408B" w:rsidRDefault="0075408B" w:rsidP="0075408B">
      <w:pPr>
        <w:spacing w:after="0" w:line="240" w:lineRule="auto"/>
        <w:rPr>
          <w:rFonts w:asciiTheme="minorHAnsi" w:eastAsia="Times New Roman" w:hAnsiTheme="minorHAnsi" w:cstheme="minorHAnsi"/>
          <w:color w:val="000000"/>
          <w:sz w:val="22"/>
          <w:lang w:eastAsia="fr-FR"/>
        </w:rPr>
      </w:pPr>
      <w:r>
        <w:rPr>
          <w:rFonts w:asciiTheme="minorHAnsi" w:eastAsia="Times New Roman" w:hAnsiTheme="minorHAnsi" w:cstheme="minorHAnsi"/>
          <w:color w:val="000000"/>
          <w:sz w:val="22"/>
          <w:lang w:eastAsia="fr-FR"/>
        </w:rPr>
        <w:t>Le présent avis vaut avis de convocation, sous réserve qu’aucune modification ne soit apportée à l’ordre du jour par suite d’éventuelles demandes d’inscription de projets de résolutions présentées par les actionnaires.</w:t>
      </w:r>
    </w:p>
    <w:p w14:paraId="76E67669" w14:textId="77777777" w:rsidR="0075408B" w:rsidRDefault="0075408B" w:rsidP="0075408B">
      <w:pPr>
        <w:spacing w:after="0" w:line="240" w:lineRule="auto"/>
        <w:rPr>
          <w:rFonts w:asciiTheme="minorHAnsi" w:eastAsia="Times New Roman" w:hAnsiTheme="minorHAnsi" w:cstheme="minorHAnsi"/>
          <w:b/>
          <w:color w:val="000000"/>
          <w:sz w:val="22"/>
          <w:lang w:eastAsia="fr-FR"/>
        </w:rPr>
      </w:pPr>
    </w:p>
    <w:p w14:paraId="7815FBD8" w14:textId="046F596D" w:rsidR="00A86E5C" w:rsidRPr="00F35E30" w:rsidRDefault="0075408B" w:rsidP="0075408B">
      <w:pPr>
        <w:spacing w:after="0" w:line="240" w:lineRule="auto"/>
        <w:rPr>
          <w:rFonts w:asciiTheme="minorHAnsi" w:eastAsia="Times New Roman" w:hAnsiTheme="minorHAnsi" w:cstheme="minorHAnsi"/>
          <w:color w:val="000000"/>
          <w:sz w:val="22"/>
          <w:lang w:eastAsia="fr-FR"/>
        </w:rPr>
      </w:pPr>
      <w:r>
        <w:rPr>
          <w:rFonts w:asciiTheme="minorHAnsi" w:eastAsia="Times New Roman" w:hAnsiTheme="minorHAnsi" w:cstheme="minorHAnsi"/>
          <w:b/>
          <w:color w:val="000000"/>
          <w:sz w:val="22"/>
          <w:lang w:eastAsia="fr-FR"/>
        </w:rPr>
        <w:t>Le Conseil d’administration</w:t>
      </w:r>
    </w:p>
    <w:sectPr w:rsidR="00A86E5C" w:rsidRPr="00F35E30" w:rsidSect="00C260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FE5C" w14:textId="77777777" w:rsidR="00D054CC" w:rsidRDefault="00D054CC" w:rsidP="00BC084B">
      <w:pPr>
        <w:spacing w:after="0" w:line="240" w:lineRule="auto"/>
      </w:pPr>
      <w:r>
        <w:separator/>
      </w:r>
    </w:p>
  </w:endnote>
  <w:endnote w:type="continuationSeparator" w:id="0">
    <w:p w14:paraId="1937C349" w14:textId="77777777" w:rsidR="00D054CC" w:rsidRDefault="00D054CC" w:rsidP="00BC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auto"/>
    <w:pitch w:val="variable"/>
    <w:sig w:usb0="8000006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93A9" w14:textId="77777777" w:rsidR="00D054CC" w:rsidRDefault="00D054CC" w:rsidP="00BC084B">
      <w:pPr>
        <w:spacing w:after="0" w:line="240" w:lineRule="auto"/>
      </w:pPr>
      <w:r>
        <w:separator/>
      </w:r>
    </w:p>
  </w:footnote>
  <w:footnote w:type="continuationSeparator" w:id="0">
    <w:p w14:paraId="37FF2ACE" w14:textId="77777777" w:rsidR="00D054CC" w:rsidRDefault="00D054CC" w:rsidP="00BC0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022"/>
    <w:multiLevelType w:val="hybridMultilevel"/>
    <w:tmpl w:val="A4A6F56E"/>
    <w:lvl w:ilvl="0" w:tplc="040C000B">
      <w:start w:val="1"/>
      <w:numFmt w:val="bullet"/>
      <w:lvlText w:val=""/>
      <w:lvlJc w:val="left"/>
      <w:pPr>
        <w:ind w:left="767" w:hanging="360"/>
      </w:pPr>
      <w:rPr>
        <w:rFonts w:ascii="Wingdings" w:hAnsi="Wingdings"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1" w15:restartNumberingAfterBreak="0">
    <w:nsid w:val="065D5FAC"/>
    <w:multiLevelType w:val="hybridMultilevel"/>
    <w:tmpl w:val="1852404C"/>
    <w:lvl w:ilvl="0" w:tplc="FB9AEDC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909AA"/>
    <w:multiLevelType w:val="hybridMultilevel"/>
    <w:tmpl w:val="20500446"/>
    <w:lvl w:ilvl="0" w:tplc="57969D1E">
      <w:start w:val="9000"/>
      <w:numFmt w:val="bullet"/>
      <w:lvlText w:val=""/>
      <w:lvlJc w:val="left"/>
      <w:pPr>
        <w:ind w:left="720" w:hanging="360"/>
      </w:pPr>
      <w:rPr>
        <w:rFonts w:ascii="Symbol" w:eastAsia="Times New Roman" w:hAnsi="Symbol" w:cstheme="minorHAnsi" w:hint="default"/>
        <w:b/>
        <w:i/>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66BF5"/>
    <w:multiLevelType w:val="hybridMultilevel"/>
    <w:tmpl w:val="3C2AA4DA"/>
    <w:lvl w:ilvl="0" w:tplc="CBD6902A">
      <w:start w:val="116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D36318"/>
    <w:multiLevelType w:val="hybridMultilevel"/>
    <w:tmpl w:val="7D4A1F5A"/>
    <w:lvl w:ilvl="0" w:tplc="09ECFB7C">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9368A"/>
    <w:multiLevelType w:val="hybridMultilevel"/>
    <w:tmpl w:val="3BA0B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095089"/>
    <w:multiLevelType w:val="hybridMultilevel"/>
    <w:tmpl w:val="98A097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BA442A"/>
    <w:multiLevelType w:val="hybridMultilevel"/>
    <w:tmpl w:val="61F45A42"/>
    <w:lvl w:ilvl="0" w:tplc="B212D9A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1108F3"/>
    <w:multiLevelType w:val="hybridMultilevel"/>
    <w:tmpl w:val="644E740A"/>
    <w:lvl w:ilvl="0" w:tplc="14206ED4">
      <w:numFmt w:val="bullet"/>
      <w:lvlText w:val="-"/>
      <w:lvlJc w:val="left"/>
      <w:pPr>
        <w:ind w:left="720" w:hanging="360"/>
      </w:pPr>
      <w:rPr>
        <w:rFonts w:asciiTheme="minorHAnsi" w:eastAsia="Times New Roman" w:hAnsiTheme="minorHAns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19349E"/>
    <w:multiLevelType w:val="hybridMultilevel"/>
    <w:tmpl w:val="4428359A"/>
    <w:lvl w:ilvl="0" w:tplc="1968F442">
      <w:start w:val="21"/>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454D83"/>
    <w:multiLevelType w:val="hybridMultilevel"/>
    <w:tmpl w:val="0CC898FE"/>
    <w:lvl w:ilvl="0" w:tplc="B92AFDC4">
      <w:start w:val="15"/>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9718C5"/>
    <w:multiLevelType w:val="hybridMultilevel"/>
    <w:tmpl w:val="C310EFB0"/>
    <w:lvl w:ilvl="0" w:tplc="CBD6902A">
      <w:start w:val="1166"/>
      <w:numFmt w:val="bullet"/>
      <w:lvlText w:val="-"/>
      <w:lvlJc w:val="left"/>
      <w:pPr>
        <w:ind w:left="720" w:hanging="360"/>
      </w:pPr>
      <w:rPr>
        <w:rFonts w:ascii="Calibri" w:eastAsia="Times New Roman" w:hAnsi="Calibri"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5D138FF"/>
    <w:multiLevelType w:val="hybridMultilevel"/>
    <w:tmpl w:val="8D209EA0"/>
    <w:lvl w:ilvl="0" w:tplc="B212D9A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FB5D56"/>
    <w:multiLevelType w:val="hybridMultilevel"/>
    <w:tmpl w:val="DEE81A94"/>
    <w:lvl w:ilvl="0" w:tplc="B212D9A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5476A8"/>
    <w:multiLevelType w:val="hybridMultilevel"/>
    <w:tmpl w:val="DF567204"/>
    <w:lvl w:ilvl="0" w:tplc="B212D9A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A565E8"/>
    <w:multiLevelType w:val="hybridMultilevel"/>
    <w:tmpl w:val="0AFCB77E"/>
    <w:lvl w:ilvl="0" w:tplc="A05C9288">
      <w:numFmt w:val="bullet"/>
      <w:lvlText w:val="-"/>
      <w:lvlJc w:val="left"/>
      <w:pPr>
        <w:ind w:left="920" w:hanging="5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936115"/>
    <w:multiLevelType w:val="hybridMultilevel"/>
    <w:tmpl w:val="3EB4E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4546CB"/>
    <w:multiLevelType w:val="hybridMultilevel"/>
    <w:tmpl w:val="FA88D394"/>
    <w:lvl w:ilvl="0" w:tplc="66F8B6B6">
      <w:numFmt w:val="bullet"/>
      <w:lvlText w:val="-"/>
      <w:lvlJc w:val="left"/>
      <w:pPr>
        <w:ind w:left="720" w:hanging="360"/>
      </w:pPr>
      <w:rPr>
        <w:rFonts w:ascii="Book Antiqua" w:eastAsia="Times New Roman"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7C53E1"/>
    <w:multiLevelType w:val="hybridMultilevel"/>
    <w:tmpl w:val="57F01D64"/>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E23FC1"/>
    <w:multiLevelType w:val="hybridMultilevel"/>
    <w:tmpl w:val="FF68CE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C866B6"/>
    <w:multiLevelType w:val="singleLevel"/>
    <w:tmpl w:val="65FABA4A"/>
    <w:lvl w:ilvl="0">
      <w:start w:val="7950"/>
      <w:numFmt w:val="bullet"/>
      <w:lvlText w:val="-"/>
      <w:lvlJc w:val="left"/>
      <w:pPr>
        <w:tabs>
          <w:tab w:val="num" w:pos="1211"/>
        </w:tabs>
        <w:ind w:left="1211" w:hanging="360"/>
      </w:pPr>
      <w:rPr>
        <w:rFonts w:ascii="Times New Roman" w:hAnsi="Times New Roman" w:cs="Times New Roman" w:hint="default"/>
      </w:rPr>
    </w:lvl>
  </w:abstractNum>
  <w:abstractNum w:abstractNumId="21" w15:restartNumberingAfterBreak="0">
    <w:nsid w:val="49F92594"/>
    <w:multiLevelType w:val="hybridMultilevel"/>
    <w:tmpl w:val="B97C550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AA60FD7"/>
    <w:multiLevelType w:val="hybridMultilevel"/>
    <w:tmpl w:val="D7E4C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7B3386"/>
    <w:multiLevelType w:val="hybridMultilevel"/>
    <w:tmpl w:val="AC42DC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342009"/>
    <w:multiLevelType w:val="hybridMultilevel"/>
    <w:tmpl w:val="471A16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7B07FD"/>
    <w:multiLevelType w:val="hybridMultilevel"/>
    <w:tmpl w:val="F4EA3EE8"/>
    <w:lvl w:ilvl="0" w:tplc="B212D9A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6076F1"/>
    <w:multiLevelType w:val="hybridMultilevel"/>
    <w:tmpl w:val="B12C7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620AB9"/>
    <w:multiLevelType w:val="hybridMultilevel"/>
    <w:tmpl w:val="9A843738"/>
    <w:lvl w:ilvl="0" w:tplc="7010972A">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FA124A"/>
    <w:multiLevelType w:val="hybridMultilevel"/>
    <w:tmpl w:val="49AA8B00"/>
    <w:lvl w:ilvl="0" w:tplc="FB9AEDC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706819"/>
    <w:multiLevelType w:val="hybridMultilevel"/>
    <w:tmpl w:val="043A66A4"/>
    <w:lvl w:ilvl="0" w:tplc="4E32383E">
      <w:start w:val="15"/>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903360"/>
    <w:multiLevelType w:val="hybridMultilevel"/>
    <w:tmpl w:val="3BCEAD12"/>
    <w:lvl w:ilvl="0" w:tplc="B212D9A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A36A93"/>
    <w:multiLevelType w:val="hybridMultilevel"/>
    <w:tmpl w:val="9EA484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562114">
    <w:abstractNumId w:val="4"/>
  </w:num>
  <w:num w:numId="2" w16cid:durableId="724909229">
    <w:abstractNumId w:val="22"/>
  </w:num>
  <w:num w:numId="3" w16cid:durableId="1768966412">
    <w:abstractNumId w:val="4"/>
  </w:num>
  <w:num w:numId="4" w16cid:durableId="482624776">
    <w:abstractNumId w:val="17"/>
  </w:num>
  <w:num w:numId="5" w16cid:durableId="1058549963">
    <w:abstractNumId w:val="20"/>
  </w:num>
  <w:num w:numId="6" w16cid:durableId="1513372109">
    <w:abstractNumId w:val="4"/>
  </w:num>
  <w:num w:numId="7" w16cid:durableId="868763732">
    <w:abstractNumId w:val="18"/>
  </w:num>
  <w:num w:numId="8" w16cid:durableId="936207230">
    <w:abstractNumId w:val="3"/>
  </w:num>
  <w:num w:numId="9" w16cid:durableId="765929181">
    <w:abstractNumId w:val="9"/>
  </w:num>
  <w:num w:numId="10" w16cid:durableId="1774781724">
    <w:abstractNumId w:val="3"/>
  </w:num>
  <w:num w:numId="11" w16cid:durableId="67844621">
    <w:abstractNumId w:val="11"/>
  </w:num>
  <w:num w:numId="12" w16cid:durableId="699430226">
    <w:abstractNumId w:val="28"/>
  </w:num>
  <w:num w:numId="13" w16cid:durableId="1706363835">
    <w:abstractNumId w:val="16"/>
  </w:num>
  <w:num w:numId="14" w16cid:durableId="1924409355">
    <w:abstractNumId w:val="21"/>
  </w:num>
  <w:num w:numId="15" w16cid:durableId="1929538766">
    <w:abstractNumId w:val="26"/>
  </w:num>
  <w:num w:numId="16" w16cid:durableId="243955404">
    <w:abstractNumId w:val="1"/>
  </w:num>
  <w:num w:numId="17" w16cid:durableId="1411925753">
    <w:abstractNumId w:val="8"/>
  </w:num>
  <w:num w:numId="18" w16cid:durableId="117262633">
    <w:abstractNumId w:val="31"/>
  </w:num>
  <w:num w:numId="19" w16cid:durableId="798063592">
    <w:abstractNumId w:val="23"/>
  </w:num>
  <w:num w:numId="20" w16cid:durableId="1643927282">
    <w:abstractNumId w:val="24"/>
  </w:num>
  <w:num w:numId="21" w16cid:durableId="1345478754">
    <w:abstractNumId w:val="0"/>
  </w:num>
  <w:num w:numId="22" w16cid:durableId="516240807">
    <w:abstractNumId w:val="6"/>
  </w:num>
  <w:num w:numId="23" w16cid:durableId="1970430251">
    <w:abstractNumId w:val="5"/>
  </w:num>
  <w:num w:numId="24" w16cid:durableId="997852626">
    <w:abstractNumId w:val="13"/>
  </w:num>
  <w:num w:numId="25" w16cid:durableId="1251235481">
    <w:abstractNumId w:val="15"/>
  </w:num>
  <w:num w:numId="26" w16cid:durableId="459539436">
    <w:abstractNumId w:val="25"/>
  </w:num>
  <w:num w:numId="27" w16cid:durableId="1464350153">
    <w:abstractNumId w:val="30"/>
  </w:num>
  <w:num w:numId="28" w16cid:durableId="1810634773">
    <w:abstractNumId w:val="14"/>
  </w:num>
  <w:num w:numId="29" w16cid:durableId="730998866">
    <w:abstractNumId w:val="7"/>
  </w:num>
  <w:num w:numId="30" w16cid:durableId="2086367776">
    <w:abstractNumId w:val="29"/>
  </w:num>
  <w:num w:numId="31" w16cid:durableId="1126895829">
    <w:abstractNumId w:val="10"/>
  </w:num>
  <w:num w:numId="32" w16cid:durableId="166210398">
    <w:abstractNumId w:val="2"/>
  </w:num>
  <w:num w:numId="33" w16cid:durableId="1832333015">
    <w:abstractNumId w:val="13"/>
  </w:num>
  <w:num w:numId="34" w16cid:durableId="215505906">
    <w:abstractNumId w:val="14"/>
  </w:num>
  <w:num w:numId="35" w16cid:durableId="1048870290">
    <w:abstractNumId w:val="19"/>
  </w:num>
  <w:num w:numId="36" w16cid:durableId="895311865">
    <w:abstractNumId w:val="12"/>
  </w:num>
  <w:num w:numId="37" w16cid:durableId="17834555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FC"/>
    <w:rsid w:val="00013D6A"/>
    <w:rsid w:val="000172AE"/>
    <w:rsid w:val="0003116B"/>
    <w:rsid w:val="0004293C"/>
    <w:rsid w:val="000521F5"/>
    <w:rsid w:val="0006105A"/>
    <w:rsid w:val="000727DD"/>
    <w:rsid w:val="00077D8C"/>
    <w:rsid w:val="00085A18"/>
    <w:rsid w:val="000A3425"/>
    <w:rsid w:val="000C067A"/>
    <w:rsid w:val="000D1BBA"/>
    <w:rsid w:val="000D6310"/>
    <w:rsid w:val="000E016F"/>
    <w:rsid w:val="000F1971"/>
    <w:rsid w:val="000F31C4"/>
    <w:rsid w:val="000F6365"/>
    <w:rsid w:val="0012092C"/>
    <w:rsid w:val="00126BEA"/>
    <w:rsid w:val="00130E22"/>
    <w:rsid w:val="00145F03"/>
    <w:rsid w:val="00152D0D"/>
    <w:rsid w:val="00164E8C"/>
    <w:rsid w:val="00193EDF"/>
    <w:rsid w:val="001A377B"/>
    <w:rsid w:val="001B770B"/>
    <w:rsid w:val="001E2BBE"/>
    <w:rsid w:val="001F1F5E"/>
    <w:rsid w:val="001F4A6B"/>
    <w:rsid w:val="001F6A58"/>
    <w:rsid w:val="001F75B9"/>
    <w:rsid w:val="00207AC7"/>
    <w:rsid w:val="00211097"/>
    <w:rsid w:val="002240F9"/>
    <w:rsid w:val="00232541"/>
    <w:rsid w:val="00280D0C"/>
    <w:rsid w:val="00281D95"/>
    <w:rsid w:val="002954D9"/>
    <w:rsid w:val="002A14AC"/>
    <w:rsid w:val="002B051B"/>
    <w:rsid w:val="002C2FCB"/>
    <w:rsid w:val="002C3D1F"/>
    <w:rsid w:val="002D1B77"/>
    <w:rsid w:val="002D71EC"/>
    <w:rsid w:val="002E0010"/>
    <w:rsid w:val="00302124"/>
    <w:rsid w:val="00314F26"/>
    <w:rsid w:val="00334554"/>
    <w:rsid w:val="0034460C"/>
    <w:rsid w:val="003469D7"/>
    <w:rsid w:val="003844EB"/>
    <w:rsid w:val="003943B1"/>
    <w:rsid w:val="003A2CBD"/>
    <w:rsid w:val="003C132E"/>
    <w:rsid w:val="003D0F7A"/>
    <w:rsid w:val="003D3766"/>
    <w:rsid w:val="003D4167"/>
    <w:rsid w:val="004210BD"/>
    <w:rsid w:val="0042228F"/>
    <w:rsid w:val="00480CDD"/>
    <w:rsid w:val="004922C8"/>
    <w:rsid w:val="00495A22"/>
    <w:rsid w:val="0049704B"/>
    <w:rsid w:val="00497271"/>
    <w:rsid w:val="004A2098"/>
    <w:rsid w:val="004A7557"/>
    <w:rsid w:val="004C4594"/>
    <w:rsid w:val="004D5764"/>
    <w:rsid w:val="004E2244"/>
    <w:rsid w:val="00512D47"/>
    <w:rsid w:val="005351AC"/>
    <w:rsid w:val="00544D84"/>
    <w:rsid w:val="00546C31"/>
    <w:rsid w:val="00562EF4"/>
    <w:rsid w:val="00591C24"/>
    <w:rsid w:val="005A347A"/>
    <w:rsid w:val="005B10B7"/>
    <w:rsid w:val="005D5718"/>
    <w:rsid w:val="005E1552"/>
    <w:rsid w:val="00620352"/>
    <w:rsid w:val="00636F05"/>
    <w:rsid w:val="00680B03"/>
    <w:rsid w:val="00693322"/>
    <w:rsid w:val="00697551"/>
    <w:rsid w:val="006A036E"/>
    <w:rsid w:val="006A4471"/>
    <w:rsid w:val="006B1116"/>
    <w:rsid w:val="006B300F"/>
    <w:rsid w:val="006E6922"/>
    <w:rsid w:val="006F494D"/>
    <w:rsid w:val="00707378"/>
    <w:rsid w:val="00736807"/>
    <w:rsid w:val="00742B39"/>
    <w:rsid w:val="00744435"/>
    <w:rsid w:val="0075408B"/>
    <w:rsid w:val="007550CC"/>
    <w:rsid w:val="00755D8D"/>
    <w:rsid w:val="007607FC"/>
    <w:rsid w:val="00797247"/>
    <w:rsid w:val="007A0322"/>
    <w:rsid w:val="007A1C96"/>
    <w:rsid w:val="007A2640"/>
    <w:rsid w:val="007B070B"/>
    <w:rsid w:val="007F186C"/>
    <w:rsid w:val="008009AF"/>
    <w:rsid w:val="00804830"/>
    <w:rsid w:val="00811FFF"/>
    <w:rsid w:val="00820DB5"/>
    <w:rsid w:val="00827C21"/>
    <w:rsid w:val="0085558C"/>
    <w:rsid w:val="00862810"/>
    <w:rsid w:val="008A347A"/>
    <w:rsid w:val="008A4AA7"/>
    <w:rsid w:val="008B341A"/>
    <w:rsid w:val="008F496B"/>
    <w:rsid w:val="0093285D"/>
    <w:rsid w:val="00937B2A"/>
    <w:rsid w:val="009462AB"/>
    <w:rsid w:val="0094743A"/>
    <w:rsid w:val="00971B0A"/>
    <w:rsid w:val="00975A31"/>
    <w:rsid w:val="009A3504"/>
    <w:rsid w:val="009A36F4"/>
    <w:rsid w:val="009B6943"/>
    <w:rsid w:val="009B6EB9"/>
    <w:rsid w:val="009E7573"/>
    <w:rsid w:val="00A00C6F"/>
    <w:rsid w:val="00A15E97"/>
    <w:rsid w:val="00A23F32"/>
    <w:rsid w:val="00A72334"/>
    <w:rsid w:val="00A729F5"/>
    <w:rsid w:val="00A73F1D"/>
    <w:rsid w:val="00A86E5C"/>
    <w:rsid w:val="00A95CCD"/>
    <w:rsid w:val="00AA181D"/>
    <w:rsid w:val="00AB1548"/>
    <w:rsid w:val="00AB7223"/>
    <w:rsid w:val="00AE678E"/>
    <w:rsid w:val="00AF14F2"/>
    <w:rsid w:val="00AF348D"/>
    <w:rsid w:val="00AF6686"/>
    <w:rsid w:val="00B04BA6"/>
    <w:rsid w:val="00B24551"/>
    <w:rsid w:val="00B34BF9"/>
    <w:rsid w:val="00B37D5F"/>
    <w:rsid w:val="00B8287E"/>
    <w:rsid w:val="00B91DF0"/>
    <w:rsid w:val="00B958A2"/>
    <w:rsid w:val="00BA46DA"/>
    <w:rsid w:val="00BC084B"/>
    <w:rsid w:val="00BC6D1E"/>
    <w:rsid w:val="00BD404D"/>
    <w:rsid w:val="00BF7A7C"/>
    <w:rsid w:val="00BF7A8C"/>
    <w:rsid w:val="00C03010"/>
    <w:rsid w:val="00C20498"/>
    <w:rsid w:val="00C213B9"/>
    <w:rsid w:val="00C2432B"/>
    <w:rsid w:val="00C2600D"/>
    <w:rsid w:val="00C52D6C"/>
    <w:rsid w:val="00C5380E"/>
    <w:rsid w:val="00CA2B57"/>
    <w:rsid w:val="00CA3673"/>
    <w:rsid w:val="00CC46E6"/>
    <w:rsid w:val="00CD3354"/>
    <w:rsid w:val="00CF1000"/>
    <w:rsid w:val="00CF5B83"/>
    <w:rsid w:val="00D0111A"/>
    <w:rsid w:val="00D054CC"/>
    <w:rsid w:val="00D056A9"/>
    <w:rsid w:val="00D210FF"/>
    <w:rsid w:val="00D21D74"/>
    <w:rsid w:val="00D226E4"/>
    <w:rsid w:val="00D373F3"/>
    <w:rsid w:val="00D56F9E"/>
    <w:rsid w:val="00D5749E"/>
    <w:rsid w:val="00D663C3"/>
    <w:rsid w:val="00D67519"/>
    <w:rsid w:val="00D84466"/>
    <w:rsid w:val="00D86241"/>
    <w:rsid w:val="00DA27CE"/>
    <w:rsid w:val="00DA3BAC"/>
    <w:rsid w:val="00DA7C45"/>
    <w:rsid w:val="00DC3671"/>
    <w:rsid w:val="00DF02B4"/>
    <w:rsid w:val="00DF07AB"/>
    <w:rsid w:val="00DF454E"/>
    <w:rsid w:val="00DF74A4"/>
    <w:rsid w:val="00E25092"/>
    <w:rsid w:val="00E26E8A"/>
    <w:rsid w:val="00E54165"/>
    <w:rsid w:val="00E560D8"/>
    <w:rsid w:val="00E61B2F"/>
    <w:rsid w:val="00E734CC"/>
    <w:rsid w:val="00E922E1"/>
    <w:rsid w:val="00EA767A"/>
    <w:rsid w:val="00EC080D"/>
    <w:rsid w:val="00EC7D44"/>
    <w:rsid w:val="00EF6AE2"/>
    <w:rsid w:val="00F174C5"/>
    <w:rsid w:val="00F271EE"/>
    <w:rsid w:val="00F27F55"/>
    <w:rsid w:val="00F35E30"/>
    <w:rsid w:val="00F40747"/>
    <w:rsid w:val="00F47784"/>
    <w:rsid w:val="00F47D3D"/>
    <w:rsid w:val="00F56A75"/>
    <w:rsid w:val="00FA3A28"/>
    <w:rsid w:val="00FD43EE"/>
    <w:rsid w:val="00FE0258"/>
    <w:rsid w:val="00FE450A"/>
    <w:rsid w:val="00FF1607"/>
    <w:rsid w:val="00FF3C44"/>
    <w:rsid w:val="00FF428B"/>
    <w:rsid w:val="00FF7F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9B55"/>
  <w15:docId w15:val="{C40C9621-BCEA-466A-BC09-DE904DDD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FR" w:eastAsia="en-US" w:bidi="ar-SA"/>
      </w:rPr>
    </w:rPrDefault>
    <w:pPrDefault>
      <w:pPr>
        <w:spacing w:after="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5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07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07FC"/>
    <w:rPr>
      <w:rFonts w:ascii="Tahoma" w:hAnsi="Tahoma" w:cs="Tahoma"/>
      <w:sz w:val="16"/>
      <w:szCs w:val="16"/>
    </w:rPr>
  </w:style>
  <w:style w:type="paragraph" w:styleId="Paragraphedeliste">
    <w:name w:val="List Paragraph"/>
    <w:basedOn w:val="Normal"/>
    <w:uiPriority w:val="34"/>
    <w:qFormat/>
    <w:rsid w:val="00B24551"/>
    <w:pPr>
      <w:ind w:left="720"/>
      <w:contextualSpacing/>
    </w:pPr>
  </w:style>
  <w:style w:type="character" w:customStyle="1" w:styleId="txt">
    <w:name w:val="txt"/>
    <w:basedOn w:val="Policepardfaut"/>
    <w:rsid w:val="004C4594"/>
  </w:style>
  <w:style w:type="character" w:customStyle="1" w:styleId="efl-tatxt1">
    <w:name w:val="efl-ta_txt1"/>
    <w:basedOn w:val="Policepardfaut"/>
    <w:rsid w:val="001F1F5E"/>
  </w:style>
  <w:style w:type="paragraph" w:styleId="En-tte">
    <w:name w:val="header"/>
    <w:basedOn w:val="Normal"/>
    <w:link w:val="En-tteCar"/>
    <w:uiPriority w:val="99"/>
    <w:unhideWhenUsed/>
    <w:rsid w:val="00BC084B"/>
    <w:pPr>
      <w:tabs>
        <w:tab w:val="center" w:pos="4536"/>
        <w:tab w:val="right" w:pos="9072"/>
      </w:tabs>
      <w:spacing w:after="0" w:line="240" w:lineRule="auto"/>
    </w:pPr>
  </w:style>
  <w:style w:type="character" w:customStyle="1" w:styleId="En-tteCar">
    <w:name w:val="En-tête Car"/>
    <w:basedOn w:val="Policepardfaut"/>
    <w:link w:val="En-tte"/>
    <w:uiPriority w:val="99"/>
    <w:rsid w:val="00BC084B"/>
  </w:style>
  <w:style w:type="paragraph" w:styleId="Pieddepage">
    <w:name w:val="footer"/>
    <w:basedOn w:val="Normal"/>
    <w:link w:val="PieddepageCar"/>
    <w:uiPriority w:val="99"/>
    <w:unhideWhenUsed/>
    <w:rsid w:val="00BC08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84B"/>
  </w:style>
  <w:style w:type="character" w:styleId="Lienhypertexte">
    <w:name w:val="Hyperlink"/>
    <w:basedOn w:val="Policepardfaut"/>
    <w:uiPriority w:val="99"/>
    <w:unhideWhenUsed/>
    <w:rsid w:val="00BC084B"/>
    <w:rPr>
      <w:color w:val="0000FF" w:themeColor="hyperlink"/>
      <w:u w:val="single"/>
    </w:rPr>
  </w:style>
  <w:style w:type="paragraph" w:customStyle="1" w:styleId="Style1">
    <w:name w:val="Style1"/>
    <w:rsid w:val="00BC084B"/>
    <w:pPr>
      <w:spacing w:after="0" w:line="240" w:lineRule="auto"/>
      <w:ind w:left="3119"/>
      <w:jc w:val="left"/>
    </w:pPr>
    <w:rPr>
      <w:rFonts w:ascii="Futura Lt BT" w:eastAsia="Times New Roman" w:hAnsi="Futura Lt BT" w:cs="Times New Roman"/>
      <w:b/>
      <w:sz w:val="22"/>
      <w:szCs w:val="20"/>
      <w:lang w:eastAsia="fr-FR"/>
    </w:rPr>
  </w:style>
  <w:style w:type="character" w:styleId="Marquedecommentaire">
    <w:name w:val="annotation reference"/>
    <w:basedOn w:val="Policepardfaut"/>
    <w:uiPriority w:val="99"/>
    <w:semiHidden/>
    <w:unhideWhenUsed/>
    <w:rsid w:val="002D71EC"/>
    <w:rPr>
      <w:sz w:val="16"/>
      <w:szCs w:val="16"/>
    </w:rPr>
  </w:style>
  <w:style w:type="paragraph" w:styleId="Commentaire">
    <w:name w:val="annotation text"/>
    <w:basedOn w:val="Normal"/>
    <w:link w:val="CommentaireCar"/>
    <w:uiPriority w:val="99"/>
    <w:semiHidden/>
    <w:unhideWhenUsed/>
    <w:rsid w:val="002D71EC"/>
    <w:pPr>
      <w:spacing w:after="0" w:line="240" w:lineRule="auto"/>
    </w:pPr>
    <w:rPr>
      <w:rFonts w:asciiTheme="minorHAnsi" w:hAnsiTheme="minorHAnsi"/>
      <w:szCs w:val="20"/>
    </w:rPr>
  </w:style>
  <w:style w:type="character" w:customStyle="1" w:styleId="CommentaireCar">
    <w:name w:val="Commentaire Car"/>
    <w:basedOn w:val="Policepardfaut"/>
    <w:link w:val="Commentaire"/>
    <w:uiPriority w:val="99"/>
    <w:semiHidden/>
    <w:rsid w:val="002D71EC"/>
    <w:rPr>
      <w:rFonts w:asciiTheme="minorHAnsi" w:hAnsiTheme="minorHAnsi"/>
      <w:szCs w:val="20"/>
    </w:rPr>
  </w:style>
  <w:style w:type="paragraph" w:styleId="Objetducommentaire">
    <w:name w:val="annotation subject"/>
    <w:basedOn w:val="Commentaire"/>
    <w:next w:val="Commentaire"/>
    <w:link w:val="ObjetducommentaireCar"/>
    <w:uiPriority w:val="99"/>
    <w:semiHidden/>
    <w:unhideWhenUsed/>
    <w:rsid w:val="00EC7D44"/>
    <w:pPr>
      <w:spacing w:after="60"/>
    </w:pPr>
    <w:rPr>
      <w:rFonts w:ascii="Arial" w:hAnsi="Arial"/>
      <w:b/>
      <w:bCs/>
    </w:rPr>
  </w:style>
  <w:style w:type="character" w:customStyle="1" w:styleId="ObjetducommentaireCar">
    <w:name w:val="Objet du commentaire Car"/>
    <w:basedOn w:val="CommentaireCar"/>
    <w:link w:val="Objetducommentaire"/>
    <w:uiPriority w:val="99"/>
    <w:semiHidden/>
    <w:rsid w:val="00EC7D44"/>
    <w:rPr>
      <w:rFonts w:asciiTheme="minorHAnsi" w:hAnsiTheme="minorHAnsi"/>
      <w:b/>
      <w:bCs/>
      <w:szCs w:val="20"/>
    </w:rPr>
  </w:style>
  <w:style w:type="character" w:customStyle="1" w:styleId="Mentionnonrsolue1">
    <w:name w:val="Mention non résolue1"/>
    <w:basedOn w:val="Policepardfaut"/>
    <w:uiPriority w:val="99"/>
    <w:semiHidden/>
    <w:unhideWhenUsed/>
    <w:rsid w:val="00A72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4516">
      <w:bodyDiv w:val="1"/>
      <w:marLeft w:val="0"/>
      <w:marRight w:val="0"/>
      <w:marTop w:val="0"/>
      <w:marBottom w:val="0"/>
      <w:divBdr>
        <w:top w:val="none" w:sz="0" w:space="0" w:color="auto"/>
        <w:left w:val="none" w:sz="0" w:space="0" w:color="auto"/>
        <w:bottom w:val="none" w:sz="0" w:space="0" w:color="auto"/>
        <w:right w:val="none" w:sz="0" w:space="0" w:color="auto"/>
      </w:divBdr>
    </w:div>
    <w:div w:id="108546194">
      <w:bodyDiv w:val="1"/>
      <w:marLeft w:val="0"/>
      <w:marRight w:val="0"/>
      <w:marTop w:val="0"/>
      <w:marBottom w:val="0"/>
      <w:divBdr>
        <w:top w:val="none" w:sz="0" w:space="0" w:color="auto"/>
        <w:left w:val="none" w:sz="0" w:space="0" w:color="auto"/>
        <w:bottom w:val="none" w:sz="0" w:space="0" w:color="auto"/>
        <w:right w:val="none" w:sz="0" w:space="0" w:color="auto"/>
      </w:divBdr>
    </w:div>
    <w:div w:id="237861497">
      <w:bodyDiv w:val="1"/>
      <w:marLeft w:val="0"/>
      <w:marRight w:val="0"/>
      <w:marTop w:val="0"/>
      <w:marBottom w:val="0"/>
      <w:divBdr>
        <w:top w:val="none" w:sz="0" w:space="0" w:color="auto"/>
        <w:left w:val="none" w:sz="0" w:space="0" w:color="auto"/>
        <w:bottom w:val="none" w:sz="0" w:space="0" w:color="auto"/>
        <w:right w:val="none" w:sz="0" w:space="0" w:color="auto"/>
      </w:divBdr>
    </w:div>
    <w:div w:id="395127741">
      <w:bodyDiv w:val="1"/>
      <w:marLeft w:val="0"/>
      <w:marRight w:val="0"/>
      <w:marTop w:val="0"/>
      <w:marBottom w:val="0"/>
      <w:divBdr>
        <w:top w:val="none" w:sz="0" w:space="0" w:color="auto"/>
        <w:left w:val="none" w:sz="0" w:space="0" w:color="auto"/>
        <w:bottom w:val="none" w:sz="0" w:space="0" w:color="auto"/>
        <w:right w:val="none" w:sz="0" w:space="0" w:color="auto"/>
      </w:divBdr>
    </w:div>
    <w:div w:id="476335505">
      <w:bodyDiv w:val="1"/>
      <w:marLeft w:val="0"/>
      <w:marRight w:val="0"/>
      <w:marTop w:val="0"/>
      <w:marBottom w:val="0"/>
      <w:divBdr>
        <w:top w:val="none" w:sz="0" w:space="0" w:color="auto"/>
        <w:left w:val="none" w:sz="0" w:space="0" w:color="auto"/>
        <w:bottom w:val="none" w:sz="0" w:space="0" w:color="auto"/>
        <w:right w:val="none" w:sz="0" w:space="0" w:color="auto"/>
      </w:divBdr>
    </w:div>
    <w:div w:id="570846909">
      <w:bodyDiv w:val="1"/>
      <w:marLeft w:val="0"/>
      <w:marRight w:val="0"/>
      <w:marTop w:val="0"/>
      <w:marBottom w:val="0"/>
      <w:divBdr>
        <w:top w:val="none" w:sz="0" w:space="0" w:color="auto"/>
        <w:left w:val="none" w:sz="0" w:space="0" w:color="auto"/>
        <w:bottom w:val="none" w:sz="0" w:space="0" w:color="auto"/>
        <w:right w:val="none" w:sz="0" w:space="0" w:color="auto"/>
      </w:divBdr>
    </w:div>
    <w:div w:id="574320890">
      <w:bodyDiv w:val="1"/>
      <w:marLeft w:val="0"/>
      <w:marRight w:val="0"/>
      <w:marTop w:val="0"/>
      <w:marBottom w:val="0"/>
      <w:divBdr>
        <w:top w:val="none" w:sz="0" w:space="0" w:color="auto"/>
        <w:left w:val="none" w:sz="0" w:space="0" w:color="auto"/>
        <w:bottom w:val="none" w:sz="0" w:space="0" w:color="auto"/>
        <w:right w:val="none" w:sz="0" w:space="0" w:color="auto"/>
      </w:divBdr>
    </w:div>
    <w:div w:id="575436570">
      <w:bodyDiv w:val="1"/>
      <w:marLeft w:val="0"/>
      <w:marRight w:val="0"/>
      <w:marTop w:val="0"/>
      <w:marBottom w:val="0"/>
      <w:divBdr>
        <w:top w:val="none" w:sz="0" w:space="0" w:color="auto"/>
        <w:left w:val="none" w:sz="0" w:space="0" w:color="auto"/>
        <w:bottom w:val="none" w:sz="0" w:space="0" w:color="auto"/>
        <w:right w:val="none" w:sz="0" w:space="0" w:color="auto"/>
      </w:divBdr>
    </w:div>
    <w:div w:id="640235519">
      <w:bodyDiv w:val="1"/>
      <w:marLeft w:val="0"/>
      <w:marRight w:val="0"/>
      <w:marTop w:val="0"/>
      <w:marBottom w:val="0"/>
      <w:divBdr>
        <w:top w:val="none" w:sz="0" w:space="0" w:color="auto"/>
        <w:left w:val="none" w:sz="0" w:space="0" w:color="auto"/>
        <w:bottom w:val="none" w:sz="0" w:space="0" w:color="auto"/>
        <w:right w:val="none" w:sz="0" w:space="0" w:color="auto"/>
      </w:divBdr>
    </w:div>
    <w:div w:id="719935769">
      <w:bodyDiv w:val="1"/>
      <w:marLeft w:val="0"/>
      <w:marRight w:val="0"/>
      <w:marTop w:val="0"/>
      <w:marBottom w:val="0"/>
      <w:divBdr>
        <w:top w:val="none" w:sz="0" w:space="0" w:color="auto"/>
        <w:left w:val="none" w:sz="0" w:space="0" w:color="auto"/>
        <w:bottom w:val="none" w:sz="0" w:space="0" w:color="auto"/>
        <w:right w:val="none" w:sz="0" w:space="0" w:color="auto"/>
      </w:divBdr>
    </w:div>
    <w:div w:id="771900054">
      <w:bodyDiv w:val="1"/>
      <w:marLeft w:val="0"/>
      <w:marRight w:val="0"/>
      <w:marTop w:val="0"/>
      <w:marBottom w:val="0"/>
      <w:divBdr>
        <w:top w:val="none" w:sz="0" w:space="0" w:color="auto"/>
        <w:left w:val="none" w:sz="0" w:space="0" w:color="auto"/>
        <w:bottom w:val="none" w:sz="0" w:space="0" w:color="auto"/>
        <w:right w:val="none" w:sz="0" w:space="0" w:color="auto"/>
      </w:divBdr>
    </w:div>
    <w:div w:id="781455395">
      <w:bodyDiv w:val="1"/>
      <w:marLeft w:val="0"/>
      <w:marRight w:val="0"/>
      <w:marTop w:val="0"/>
      <w:marBottom w:val="0"/>
      <w:divBdr>
        <w:top w:val="none" w:sz="0" w:space="0" w:color="auto"/>
        <w:left w:val="none" w:sz="0" w:space="0" w:color="auto"/>
        <w:bottom w:val="none" w:sz="0" w:space="0" w:color="auto"/>
        <w:right w:val="none" w:sz="0" w:space="0" w:color="auto"/>
      </w:divBdr>
    </w:div>
    <w:div w:id="829757170">
      <w:bodyDiv w:val="1"/>
      <w:marLeft w:val="0"/>
      <w:marRight w:val="0"/>
      <w:marTop w:val="0"/>
      <w:marBottom w:val="0"/>
      <w:divBdr>
        <w:top w:val="none" w:sz="0" w:space="0" w:color="auto"/>
        <w:left w:val="none" w:sz="0" w:space="0" w:color="auto"/>
        <w:bottom w:val="none" w:sz="0" w:space="0" w:color="auto"/>
        <w:right w:val="none" w:sz="0" w:space="0" w:color="auto"/>
      </w:divBdr>
    </w:div>
    <w:div w:id="881868000">
      <w:bodyDiv w:val="1"/>
      <w:marLeft w:val="0"/>
      <w:marRight w:val="0"/>
      <w:marTop w:val="0"/>
      <w:marBottom w:val="0"/>
      <w:divBdr>
        <w:top w:val="none" w:sz="0" w:space="0" w:color="auto"/>
        <w:left w:val="none" w:sz="0" w:space="0" w:color="auto"/>
        <w:bottom w:val="none" w:sz="0" w:space="0" w:color="auto"/>
        <w:right w:val="none" w:sz="0" w:space="0" w:color="auto"/>
      </w:divBdr>
    </w:div>
    <w:div w:id="1045834220">
      <w:bodyDiv w:val="1"/>
      <w:marLeft w:val="0"/>
      <w:marRight w:val="0"/>
      <w:marTop w:val="0"/>
      <w:marBottom w:val="0"/>
      <w:divBdr>
        <w:top w:val="none" w:sz="0" w:space="0" w:color="auto"/>
        <w:left w:val="none" w:sz="0" w:space="0" w:color="auto"/>
        <w:bottom w:val="none" w:sz="0" w:space="0" w:color="auto"/>
        <w:right w:val="none" w:sz="0" w:space="0" w:color="auto"/>
      </w:divBdr>
    </w:div>
    <w:div w:id="1134175345">
      <w:bodyDiv w:val="1"/>
      <w:marLeft w:val="0"/>
      <w:marRight w:val="0"/>
      <w:marTop w:val="0"/>
      <w:marBottom w:val="0"/>
      <w:divBdr>
        <w:top w:val="none" w:sz="0" w:space="0" w:color="auto"/>
        <w:left w:val="none" w:sz="0" w:space="0" w:color="auto"/>
        <w:bottom w:val="none" w:sz="0" w:space="0" w:color="auto"/>
        <w:right w:val="none" w:sz="0" w:space="0" w:color="auto"/>
      </w:divBdr>
    </w:div>
    <w:div w:id="1166431651">
      <w:bodyDiv w:val="1"/>
      <w:marLeft w:val="0"/>
      <w:marRight w:val="0"/>
      <w:marTop w:val="0"/>
      <w:marBottom w:val="0"/>
      <w:divBdr>
        <w:top w:val="none" w:sz="0" w:space="0" w:color="auto"/>
        <w:left w:val="none" w:sz="0" w:space="0" w:color="auto"/>
        <w:bottom w:val="none" w:sz="0" w:space="0" w:color="auto"/>
        <w:right w:val="none" w:sz="0" w:space="0" w:color="auto"/>
      </w:divBdr>
    </w:div>
    <w:div w:id="1173454807">
      <w:bodyDiv w:val="1"/>
      <w:marLeft w:val="0"/>
      <w:marRight w:val="0"/>
      <w:marTop w:val="0"/>
      <w:marBottom w:val="0"/>
      <w:divBdr>
        <w:top w:val="none" w:sz="0" w:space="0" w:color="auto"/>
        <w:left w:val="none" w:sz="0" w:space="0" w:color="auto"/>
        <w:bottom w:val="none" w:sz="0" w:space="0" w:color="auto"/>
        <w:right w:val="none" w:sz="0" w:space="0" w:color="auto"/>
      </w:divBdr>
      <w:divsChild>
        <w:div w:id="533273853">
          <w:marLeft w:val="0"/>
          <w:marRight w:val="0"/>
          <w:marTop w:val="0"/>
          <w:marBottom w:val="0"/>
          <w:divBdr>
            <w:top w:val="none" w:sz="0" w:space="0" w:color="auto"/>
            <w:left w:val="none" w:sz="0" w:space="0" w:color="auto"/>
            <w:bottom w:val="none" w:sz="0" w:space="0" w:color="auto"/>
            <w:right w:val="none" w:sz="0" w:space="0" w:color="auto"/>
          </w:divBdr>
        </w:div>
        <w:div w:id="924876183">
          <w:marLeft w:val="0"/>
          <w:marRight w:val="0"/>
          <w:marTop w:val="0"/>
          <w:marBottom w:val="0"/>
          <w:divBdr>
            <w:top w:val="none" w:sz="0" w:space="0" w:color="auto"/>
            <w:left w:val="none" w:sz="0" w:space="0" w:color="auto"/>
            <w:bottom w:val="none" w:sz="0" w:space="0" w:color="auto"/>
            <w:right w:val="none" w:sz="0" w:space="0" w:color="auto"/>
          </w:divBdr>
        </w:div>
      </w:divsChild>
    </w:div>
    <w:div w:id="1184439120">
      <w:bodyDiv w:val="1"/>
      <w:marLeft w:val="0"/>
      <w:marRight w:val="0"/>
      <w:marTop w:val="0"/>
      <w:marBottom w:val="0"/>
      <w:divBdr>
        <w:top w:val="none" w:sz="0" w:space="0" w:color="auto"/>
        <w:left w:val="none" w:sz="0" w:space="0" w:color="auto"/>
        <w:bottom w:val="none" w:sz="0" w:space="0" w:color="auto"/>
        <w:right w:val="none" w:sz="0" w:space="0" w:color="auto"/>
      </w:divBdr>
    </w:div>
    <w:div w:id="1222984096">
      <w:bodyDiv w:val="1"/>
      <w:marLeft w:val="0"/>
      <w:marRight w:val="0"/>
      <w:marTop w:val="0"/>
      <w:marBottom w:val="0"/>
      <w:divBdr>
        <w:top w:val="none" w:sz="0" w:space="0" w:color="auto"/>
        <w:left w:val="none" w:sz="0" w:space="0" w:color="auto"/>
        <w:bottom w:val="none" w:sz="0" w:space="0" w:color="auto"/>
        <w:right w:val="none" w:sz="0" w:space="0" w:color="auto"/>
      </w:divBdr>
      <w:divsChild>
        <w:div w:id="1713918837">
          <w:marLeft w:val="0"/>
          <w:marRight w:val="0"/>
          <w:marTop w:val="0"/>
          <w:marBottom w:val="0"/>
          <w:divBdr>
            <w:top w:val="none" w:sz="0" w:space="0" w:color="auto"/>
            <w:left w:val="none" w:sz="0" w:space="0" w:color="auto"/>
            <w:bottom w:val="none" w:sz="0" w:space="0" w:color="auto"/>
            <w:right w:val="none" w:sz="0" w:space="0" w:color="auto"/>
          </w:divBdr>
          <w:divsChild>
            <w:div w:id="1420129089">
              <w:marLeft w:val="0"/>
              <w:marRight w:val="0"/>
              <w:marTop w:val="0"/>
              <w:marBottom w:val="0"/>
              <w:divBdr>
                <w:top w:val="none" w:sz="0" w:space="0" w:color="auto"/>
                <w:left w:val="none" w:sz="0" w:space="0" w:color="auto"/>
                <w:bottom w:val="none" w:sz="0" w:space="0" w:color="auto"/>
                <w:right w:val="none" w:sz="0" w:space="0" w:color="auto"/>
              </w:divBdr>
            </w:div>
            <w:div w:id="571621393">
              <w:marLeft w:val="0"/>
              <w:marRight w:val="0"/>
              <w:marTop w:val="0"/>
              <w:marBottom w:val="0"/>
              <w:divBdr>
                <w:top w:val="none" w:sz="0" w:space="0" w:color="auto"/>
                <w:left w:val="none" w:sz="0" w:space="0" w:color="auto"/>
                <w:bottom w:val="none" w:sz="0" w:space="0" w:color="auto"/>
                <w:right w:val="none" w:sz="0" w:space="0" w:color="auto"/>
              </w:divBdr>
            </w:div>
            <w:div w:id="1682970754">
              <w:marLeft w:val="0"/>
              <w:marRight w:val="0"/>
              <w:marTop w:val="0"/>
              <w:marBottom w:val="0"/>
              <w:divBdr>
                <w:top w:val="none" w:sz="0" w:space="0" w:color="auto"/>
                <w:left w:val="none" w:sz="0" w:space="0" w:color="auto"/>
                <w:bottom w:val="none" w:sz="0" w:space="0" w:color="auto"/>
                <w:right w:val="none" w:sz="0" w:space="0" w:color="auto"/>
              </w:divBdr>
            </w:div>
            <w:div w:id="782963618">
              <w:marLeft w:val="0"/>
              <w:marRight w:val="0"/>
              <w:marTop w:val="0"/>
              <w:marBottom w:val="0"/>
              <w:divBdr>
                <w:top w:val="none" w:sz="0" w:space="0" w:color="auto"/>
                <w:left w:val="none" w:sz="0" w:space="0" w:color="auto"/>
                <w:bottom w:val="none" w:sz="0" w:space="0" w:color="auto"/>
                <w:right w:val="none" w:sz="0" w:space="0" w:color="auto"/>
              </w:divBdr>
            </w:div>
            <w:div w:id="714697735">
              <w:marLeft w:val="0"/>
              <w:marRight w:val="0"/>
              <w:marTop w:val="0"/>
              <w:marBottom w:val="0"/>
              <w:divBdr>
                <w:top w:val="none" w:sz="0" w:space="0" w:color="auto"/>
                <w:left w:val="none" w:sz="0" w:space="0" w:color="auto"/>
                <w:bottom w:val="none" w:sz="0" w:space="0" w:color="auto"/>
                <w:right w:val="none" w:sz="0" w:space="0" w:color="auto"/>
              </w:divBdr>
            </w:div>
            <w:div w:id="1521627422">
              <w:marLeft w:val="0"/>
              <w:marRight w:val="0"/>
              <w:marTop w:val="0"/>
              <w:marBottom w:val="0"/>
              <w:divBdr>
                <w:top w:val="none" w:sz="0" w:space="0" w:color="auto"/>
                <w:left w:val="none" w:sz="0" w:space="0" w:color="auto"/>
                <w:bottom w:val="none" w:sz="0" w:space="0" w:color="auto"/>
                <w:right w:val="none" w:sz="0" w:space="0" w:color="auto"/>
              </w:divBdr>
            </w:div>
            <w:div w:id="1725986515">
              <w:marLeft w:val="0"/>
              <w:marRight w:val="0"/>
              <w:marTop w:val="0"/>
              <w:marBottom w:val="0"/>
              <w:divBdr>
                <w:top w:val="none" w:sz="0" w:space="0" w:color="auto"/>
                <w:left w:val="none" w:sz="0" w:space="0" w:color="auto"/>
                <w:bottom w:val="none" w:sz="0" w:space="0" w:color="auto"/>
                <w:right w:val="none" w:sz="0" w:space="0" w:color="auto"/>
              </w:divBdr>
            </w:div>
            <w:div w:id="439107184">
              <w:marLeft w:val="0"/>
              <w:marRight w:val="0"/>
              <w:marTop w:val="0"/>
              <w:marBottom w:val="0"/>
              <w:divBdr>
                <w:top w:val="none" w:sz="0" w:space="0" w:color="auto"/>
                <w:left w:val="none" w:sz="0" w:space="0" w:color="auto"/>
                <w:bottom w:val="none" w:sz="0" w:space="0" w:color="auto"/>
                <w:right w:val="none" w:sz="0" w:space="0" w:color="auto"/>
              </w:divBdr>
            </w:div>
            <w:div w:id="1984964037">
              <w:marLeft w:val="0"/>
              <w:marRight w:val="0"/>
              <w:marTop w:val="0"/>
              <w:marBottom w:val="0"/>
              <w:divBdr>
                <w:top w:val="none" w:sz="0" w:space="0" w:color="auto"/>
                <w:left w:val="none" w:sz="0" w:space="0" w:color="auto"/>
                <w:bottom w:val="none" w:sz="0" w:space="0" w:color="auto"/>
                <w:right w:val="none" w:sz="0" w:space="0" w:color="auto"/>
              </w:divBdr>
            </w:div>
            <w:div w:id="358548512">
              <w:marLeft w:val="0"/>
              <w:marRight w:val="0"/>
              <w:marTop w:val="0"/>
              <w:marBottom w:val="0"/>
              <w:divBdr>
                <w:top w:val="none" w:sz="0" w:space="0" w:color="auto"/>
                <w:left w:val="none" w:sz="0" w:space="0" w:color="auto"/>
                <w:bottom w:val="none" w:sz="0" w:space="0" w:color="auto"/>
                <w:right w:val="none" w:sz="0" w:space="0" w:color="auto"/>
              </w:divBdr>
            </w:div>
            <w:div w:id="831604290">
              <w:marLeft w:val="0"/>
              <w:marRight w:val="0"/>
              <w:marTop w:val="0"/>
              <w:marBottom w:val="0"/>
              <w:divBdr>
                <w:top w:val="none" w:sz="0" w:space="0" w:color="auto"/>
                <w:left w:val="none" w:sz="0" w:space="0" w:color="auto"/>
                <w:bottom w:val="none" w:sz="0" w:space="0" w:color="auto"/>
                <w:right w:val="none" w:sz="0" w:space="0" w:color="auto"/>
              </w:divBdr>
            </w:div>
            <w:div w:id="1915704279">
              <w:marLeft w:val="0"/>
              <w:marRight w:val="0"/>
              <w:marTop w:val="0"/>
              <w:marBottom w:val="0"/>
              <w:divBdr>
                <w:top w:val="none" w:sz="0" w:space="0" w:color="auto"/>
                <w:left w:val="none" w:sz="0" w:space="0" w:color="auto"/>
                <w:bottom w:val="none" w:sz="0" w:space="0" w:color="auto"/>
                <w:right w:val="none" w:sz="0" w:space="0" w:color="auto"/>
              </w:divBdr>
            </w:div>
            <w:div w:id="2050640016">
              <w:marLeft w:val="0"/>
              <w:marRight w:val="0"/>
              <w:marTop w:val="0"/>
              <w:marBottom w:val="0"/>
              <w:divBdr>
                <w:top w:val="none" w:sz="0" w:space="0" w:color="auto"/>
                <w:left w:val="none" w:sz="0" w:space="0" w:color="auto"/>
                <w:bottom w:val="none" w:sz="0" w:space="0" w:color="auto"/>
                <w:right w:val="none" w:sz="0" w:space="0" w:color="auto"/>
              </w:divBdr>
            </w:div>
            <w:div w:id="1552812722">
              <w:marLeft w:val="0"/>
              <w:marRight w:val="0"/>
              <w:marTop w:val="0"/>
              <w:marBottom w:val="0"/>
              <w:divBdr>
                <w:top w:val="none" w:sz="0" w:space="0" w:color="auto"/>
                <w:left w:val="none" w:sz="0" w:space="0" w:color="auto"/>
                <w:bottom w:val="none" w:sz="0" w:space="0" w:color="auto"/>
                <w:right w:val="none" w:sz="0" w:space="0" w:color="auto"/>
              </w:divBdr>
            </w:div>
            <w:div w:id="487988280">
              <w:marLeft w:val="0"/>
              <w:marRight w:val="0"/>
              <w:marTop w:val="0"/>
              <w:marBottom w:val="0"/>
              <w:divBdr>
                <w:top w:val="none" w:sz="0" w:space="0" w:color="auto"/>
                <w:left w:val="none" w:sz="0" w:space="0" w:color="auto"/>
                <w:bottom w:val="none" w:sz="0" w:space="0" w:color="auto"/>
                <w:right w:val="none" w:sz="0" w:space="0" w:color="auto"/>
              </w:divBdr>
            </w:div>
            <w:div w:id="761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40051">
      <w:bodyDiv w:val="1"/>
      <w:marLeft w:val="0"/>
      <w:marRight w:val="0"/>
      <w:marTop w:val="0"/>
      <w:marBottom w:val="0"/>
      <w:divBdr>
        <w:top w:val="none" w:sz="0" w:space="0" w:color="auto"/>
        <w:left w:val="none" w:sz="0" w:space="0" w:color="auto"/>
        <w:bottom w:val="none" w:sz="0" w:space="0" w:color="auto"/>
        <w:right w:val="none" w:sz="0" w:space="0" w:color="auto"/>
      </w:divBdr>
    </w:div>
    <w:div w:id="1267077974">
      <w:bodyDiv w:val="1"/>
      <w:marLeft w:val="0"/>
      <w:marRight w:val="0"/>
      <w:marTop w:val="0"/>
      <w:marBottom w:val="0"/>
      <w:divBdr>
        <w:top w:val="none" w:sz="0" w:space="0" w:color="auto"/>
        <w:left w:val="none" w:sz="0" w:space="0" w:color="auto"/>
        <w:bottom w:val="none" w:sz="0" w:space="0" w:color="auto"/>
        <w:right w:val="none" w:sz="0" w:space="0" w:color="auto"/>
      </w:divBdr>
    </w:div>
    <w:div w:id="1363288056">
      <w:bodyDiv w:val="1"/>
      <w:marLeft w:val="0"/>
      <w:marRight w:val="0"/>
      <w:marTop w:val="0"/>
      <w:marBottom w:val="0"/>
      <w:divBdr>
        <w:top w:val="none" w:sz="0" w:space="0" w:color="auto"/>
        <w:left w:val="none" w:sz="0" w:space="0" w:color="auto"/>
        <w:bottom w:val="none" w:sz="0" w:space="0" w:color="auto"/>
        <w:right w:val="none" w:sz="0" w:space="0" w:color="auto"/>
      </w:divBdr>
    </w:div>
    <w:div w:id="1453982902">
      <w:bodyDiv w:val="1"/>
      <w:marLeft w:val="0"/>
      <w:marRight w:val="0"/>
      <w:marTop w:val="0"/>
      <w:marBottom w:val="0"/>
      <w:divBdr>
        <w:top w:val="none" w:sz="0" w:space="0" w:color="auto"/>
        <w:left w:val="none" w:sz="0" w:space="0" w:color="auto"/>
        <w:bottom w:val="none" w:sz="0" w:space="0" w:color="auto"/>
        <w:right w:val="none" w:sz="0" w:space="0" w:color="auto"/>
      </w:divBdr>
    </w:div>
    <w:div w:id="1689216761">
      <w:bodyDiv w:val="1"/>
      <w:marLeft w:val="0"/>
      <w:marRight w:val="0"/>
      <w:marTop w:val="0"/>
      <w:marBottom w:val="0"/>
      <w:divBdr>
        <w:top w:val="none" w:sz="0" w:space="0" w:color="auto"/>
        <w:left w:val="none" w:sz="0" w:space="0" w:color="auto"/>
        <w:bottom w:val="none" w:sz="0" w:space="0" w:color="auto"/>
        <w:right w:val="none" w:sz="0" w:space="0" w:color="auto"/>
      </w:divBdr>
    </w:div>
    <w:div w:id="1860509068">
      <w:bodyDiv w:val="1"/>
      <w:marLeft w:val="0"/>
      <w:marRight w:val="0"/>
      <w:marTop w:val="0"/>
      <w:marBottom w:val="0"/>
      <w:divBdr>
        <w:top w:val="none" w:sz="0" w:space="0" w:color="auto"/>
        <w:left w:val="none" w:sz="0" w:space="0" w:color="auto"/>
        <w:bottom w:val="none" w:sz="0" w:space="0" w:color="auto"/>
        <w:right w:val="none" w:sz="0" w:space="0" w:color="auto"/>
      </w:divBdr>
    </w:div>
    <w:div w:id="1873221396">
      <w:bodyDiv w:val="1"/>
      <w:marLeft w:val="0"/>
      <w:marRight w:val="0"/>
      <w:marTop w:val="0"/>
      <w:marBottom w:val="0"/>
      <w:divBdr>
        <w:top w:val="none" w:sz="0" w:space="0" w:color="auto"/>
        <w:left w:val="none" w:sz="0" w:space="0" w:color="auto"/>
        <w:bottom w:val="none" w:sz="0" w:space="0" w:color="auto"/>
        <w:right w:val="none" w:sz="0" w:space="0" w:color="auto"/>
      </w:divBdr>
    </w:div>
    <w:div w:id="1875340994">
      <w:bodyDiv w:val="1"/>
      <w:marLeft w:val="0"/>
      <w:marRight w:val="0"/>
      <w:marTop w:val="0"/>
      <w:marBottom w:val="0"/>
      <w:divBdr>
        <w:top w:val="none" w:sz="0" w:space="0" w:color="auto"/>
        <w:left w:val="none" w:sz="0" w:space="0" w:color="auto"/>
        <w:bottom w:val="none" w:sz="0" w:space="0" w:color="auto"/>
        <w:right w:val="none" w:sz="0" w:space="0" w:color="auto"/>
      </w:divBdr>
    </w:div>
    <w:div w:id="20531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hydro-exploitation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ydro-exploitations.fr" TargetMode="External"/><Relationship Id="rId5" Type="http://schemas.openxmlformats.org/officeDocument/2006/relationships/webSettings" Target="webSettings.xml"/><Relationship Id="rId10" Type="http://schemas.openxmlformats.org/officeDocument/2006/relationships/hyperlink" Target="mailto:contact@hydro-exploitations.fr" TargetMode="External"/><Relationship Id="rId4" Type="http://schemas.openxmlformats.org/officeDocument/2006/relationships/settings" Target="settings.xml"/><Relationship Id="rId9" Type="http://schemas.openxmlformats.org/officeDocument/2006/relationships/hyperlink" Target="mailto:contact@hydro-exploitatio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6486-79C5-4705-9713-E3D88614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945</Words>
  <Characters>5202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MERGIN</dc:creator>
  <cp:lastModifiedBy>Justine Ricaud</cp:lastModifiedBy>
  <cp:revision>5</cp:revision>
  <cp:lastPrinted>2016-03-06T20:22:00Z</cp:lastPrinted>
  <dcterms:created xsi:type="dcterms:W3CDTF">2022-06-03T08:52:00Z</dcterms:created>
  <dcterms:modified xsi:type="dcterms:W3CDTF">2023-05-30T09:35:00Z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-2049097110</vt:i4>
  </property>
</Properties>
</file>